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10"/>
        <w:tblW w:w="9913"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84"/>
        <w:gridCol w:w="1133"/>
        <w:gridCol w:w="347"/>
        <w:gridCol w:w="1497"/>
        <w:gridCol w:w="425"/>
        <w:gridCol w:w="567"/>
        <w:gridCol w:w="426"/>
        <w:gridCol w:w="826"/>
        <w:gridCol w:w="733"/>
        <w:gridCol w:w="992"/>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exact"/>
        </w:trPr>
        <w:tc>
          <w:tcPr>
            <w:tcW w:w="1134" w:type="dxa"/>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作品</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标题</w:t>
            </w:r>
          </w:p>
        </w:tc>
        <w:tc>
          <w:tcPr>
            <w:tcW w:w="4679"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CityDance（双城记·芳华新时代）</w:t>
            </w:r>
          </w:p>
        </w:tc>
        <w:tc>
          <w:tcPr>
            <w:tcW w:w="826" w:type="dxa"/>
            <w:vAlign w:val="center"/>
          </w:tcPr>
          <w:p>
            <w:pPr>
              <w:spacing w:line="38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参评</w:t>
            </w:r>
          </w:p>
          <w:p>
            <w:pPr>
              <w:spacing w:line="38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项目</w:t>
            </w:r>
          </w:p>
        </w:tc>
        <w:tc>
          <w:tcPr>
            <w:tcW w:w="3274"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color w:val="000000"/>
                <w:sz w:val="28"/>
                <w:szCs w:val="28"/>
                <w:highlight w:val="none"/>
                <w:lang w:val="fr-FR"/>
              </w:rPr>
            </w:pPr>
            <w:r>
              <w:rPr>
                <w:rFonts w:hint="eastAsia" w:ascii="仿宋" w:hAnsi="仿宋" w:eastAsia="仿宋" w:cs="仿宋"/>
                <w:color w:val="000000"/>
                <w:sz w:val="28"/>
                <w:szCs w:val="28"/>
                <w:highlight w:val="none"/>
              </w:rPr>
              <w:t>系列报道</w:t>
            </w:r>
            <w:r>
              <w:rPr>
                <w:rFonts w:hint="eastAsia" w:ascii="仿宋" w:hAnsi="仿宋" w:eastAsia="仿宋" w:cs="仿宋"/>
                <w:color w:val="000000"/>
                <w:sz w:val="28"/>
                <w:szCs w:val="28"/>
                <w:highlight w:val="none"/>
                <w:lang w:val="fr-FR"/>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trPr>
        <w:tc>
          <w:tcPr>
            <w:tcW w:w="1134" w:type="dxa"/>
            <w:vMerge w:val="restart"/>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字数</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时长</w:t>
            </w:r>
          </w:p>
        </w:tc>
        <w:tc>
          <w:tcPr>
            <w:tcW w:w="4679" w:type="dxa"/>
            <w:gridSpan w:val="7"/>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color w:val="000000"/>
                <w:sz w:val="28"/>
                <w:szCs w:val="28"/>
                <w:highlight w:val="none"/>
                <w:lang w:eastAsia="zh-CN"/>
              </w:rPr>
            </w:pPr>
            <w:r>
              <w:rPr>
                <w:rFonts w:hint="eastAsia" w:ascii="仿宋" w:hAnsi="仿宋" w:eastAsia="仿宋" w:cs="仿宋"/>
                <w:b w:val="0"/>
                <w:bCs/>
                <w:color w:val="000000"/>
                <w:sz w:val="28"/>
                <w:szCs w:val="28"/>
                <w:highlight w:val="none"/>
              </w:rPr>
              <w:t>4946</w:t>
            </w:r>
            <w:r>
              <w:rPr>
                <w:rFonts w:hint="eastAsia" w:ascii="仿宋" w:hAnsi="仿宋" w:eastAsia="仿宋" w:cs="仿宋"/>
                <w:b w:val="0"/>
                <w:bCs/>
                <w:color w:val="000000"/>
                <w:sz w:val="28"/>
                <w:szCs w:val="28"/>
                <w:highlight w:val="none"/>
                <w:lang w:eastAsia="zh-CN"/>
              </w:rPr>
              <w:t>字</w:t>
            </w:r>
          </w:p>
        </w:tc>
        <w:tc>
          <w:tcPr>
            <w:tcW w:w="826" w:type="dxa"/>
            <w:vAlign w:val="center"/>
          </w:tcPr>
          <w:p>
            <w:pPr>
              <w:spacing w:line="38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体裁</w:t>
            </w:r>
          </w:p>
        </w:tc>
        <w:tc>
          <w:tcPr>
            <w:tcW w:w="3274"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134" w:type="dxa"/>
            <w:vMerge w:val="continue"/>
            <w:tcBorders>
              <w:bottom w:val="single" w:color="auto" w:sz="4" w:space="0"/>
            </w:tcBorders>
            <w:vAlign w:val="center"/>
          </w:tcPr>
          <w:p>
            <w:pPr>
              <w:spacing w:line="320" w:lineRule="exact"/>
              <w:jc w:val="center"/>
              <w:rPr>
                <w:rFonts w:hint="eastAsia" w:ascii="华文中宋" w:hAnsi="华文中宋" w:eastAsia="华文中宋"/>
                <w:color w:val="000000"/>
                <w:sz w:val="28"/>
                <w:highlight w:val="none"/>
              </w:rPr>
            </w:pPr>
          </w:p>
        </w:tc>
        <w:tc>
          <w:tcPr>
            <w:tcW w:w="4679" w:type="dxa"/>
            <w:gridSpan w:val="7"/>
            <w:vMerge w:val="continue"/>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jc w:val="center"/>
              <w:textAlignment w:val="auto"/>
              <w:rPr>
                <w:rFonts w:hint="eastAsia" w:ascii="仿宋" w:hAnsi="仿宋" w:eastAsia="仿宋" w:cs="仿宋"/>
                <w:b w:val="0"/>
                <w:bCs/>
                <w:color w:val="000000"/>
                <w:sz w:val="28"/>
                <w:szCs w:val="28"/>
                <w:highlight w:val="none"/>
              </w:rPr>
            </w:pPr>
          </w:p>
        </w:tc>
        <w:tc>
          <w:tcPr>
            <w:tcW w:w="826" w:type="dxa"/>
            <w:tcBorders>
              <w:bottom w:val="single" w:color="auto" w:sz="4" w:space="0"/>
            </w:tcBorders>
            <w:vAlign w:val="center"/>
          </w:tcPr>
          <w:p>
            <w:pPr>
              <w:spacing w:line="38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语种</w:t>
            </w:r>
          </w:p>
        </w:tc>
        <w:tc>
          <w:tcPr>
            <w:tcW w:w="3274" w:type="dxa"/>
            <w:gridSpan w:val="3"/>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英文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134" w:type="dxa"/>
            <w:tcBorders>
              <w:bottom w:val="single" w:color="auto" w:sz="4" w:space="0"/>
            </w:tcBorders>
            <w:vAlign w:val="center"/>
          </w:tcPr>
          <w:p>
            <w:pPr>
              <w:spacing w:line="320" w:lineRule="exact"/>
              <w:jc w:val="center"/>
              <w:rPr>
                <w:rFonts w:hint="eastAsia" w:ascii="华文中宋" w:hAnsi="华文中宋" w:eastAsia="华文中宋"/>
                <w:color w:val="000000"/>
                <w:spacing w:val="-12"/>
                <w:sz w:val="28"/>
                <w:highlight w:val="none"/>
              </w:rPr>
            </w:pPr>
            <w:r>
              <w:rPr>
                <w:rFonts w:hint="eastAsia" w:ascii="华文中宋" w:hAnsi="华文中宋" w:eastAsia="华文中宋"/>
                <w:color w:val="000000"/>
                <w:spacing w:val="-12"/>
                <w:sz w:val="28"/>
                <w:highlight w:val="none"/>
              </w:rPr>
              <w:t>作者</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pacing w:val="-12"/>
                <w:sz w:val="16"/>
                <w:szCs w:val="16"/>
                <w:highlight w:val="none"/>
              </w:rPr>
              <w:t>（主创人员）</w:t>
            </w:r>
          </w:p>
        </w:tc>
        <w:tc>
          <w:tcPr>
            <w:tcW w:w="4679" w:type="dxa"/>
            <w:gridSpan w:val="7"/>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color w:val="000000"/>
                <w:sz w:val="28"/>
                <w:szCs w:val="28"/>
                <w:highlight w:val="none"/>
              </w:rPr>
            </w:pPr>
            <w:r>
              <w:rPr>
                <w:rFonts w:hint="eastAsia" w:ascii="仿宋" w:hAnsi="仿宋" w:eastAsia="仿宋" w:cs="仿宋"/>
                <w:b w:val="0"/>
                <w:bCs/>
                <w:color w:val="000000"/>
                <w:sz w:val="28"/>
                <w:szCs w:val="28"/>
                <w:highlight w:val="none"/>
              </w:rPr>
              <w:t>陈智明、柯荣谊、张霞、陈颖群、邵新盈、潘捷、杨然</w:t>
            </w:r>
          </w:p>
        </w:tc>
        <w:tc>
          <w:tcPr>
            <w:tcW w:w="826" w:type="dxa"/>
            <w:tcBorders>
              <w:bottom w:val="single" w:color="auto" w:sz="4" w:space="0"/>
            </w:tcBorders>
            <w:vAlign w:val="center"/>
          </w:tcPr>
          <w:p>
            <w:pPr>
              <w:spacing w:line="38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编辑</w:t>
            </w:r>
          </w:p>
        </w:tc>
        <w:tc>
          <w:tcPr>
            <w:tcW w:w="3274" w:type="dxa"/>
            <w:gridSpan w:val="3"/>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集体（</w:t>
            </w:r>
            <w:r>
              <w:rPr>
                <w:rStyle w:val="31"/>
                <w:rFonts w:hint="eastAsia" w:ascii="仿宋" w:hAnsi="仿宋" w:eastAsia="仿宋" w:cs="仿宋"/>
                <w:sz w:val="28"/>
                <w:szCs w:val="28"/>
                <w:highlight w:val="none"/>
              </w:rPr>
              <w:t>何娜、张春燕、苏强、赵焕新、王林艳、徐晓民、于熠镭、陈卫华、张璐、崔海培、黄恬恬、张少伟、代艳、陆平、杨屹林、侯晨晨、刘建乔、王浩然、林静、王翔燕、邢奕、江雪晴、郑婉吟、任奇、Linda Deng、周荔华、胡美东、李映青、李文芳、马振寰、杜娟、杨成、王旭、邱铨林、刘坤、王鑫、沈一鸣、郭静雯、王韦翰、刘源、李涵萌、罗瑜、郑茗心、闫一尘、戚毅超、汪正兴、郑正、吴婉珍</w:t>
            </w:r>
            <w:r>
              <w:rPr>
                <w:rFonts w:hint="eastAsia" w:ascii="仿宋" w:hAnsi="仿宋" w:eastAsia="仿宋" w:cs="仿宋"/>
                <w:color w:val="00000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134" w:type="dxa"/>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原创</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单位</w:t>
            </w:r>
          </w:p>
        </w:tc>
        <w:tc>
          <w:tcPr>
            <w:tcW w:w="3686" w:type="dxa"/>
            <w:gridSpan w:val="5"/>
            <w:vAlign w:val="center"/>
          </w:tcPr>
          <w:p>
            <w:pPr>
              <w:spacing w:line="360" w:lineRule="auto"/>
              <w:rPr>
                <w:rFonts w:hint="eastAsia" w:ascii="仿宋_GB2312" w:hAnsi="仿宋"/>
                <w:color w:val="000000"/>
                <w:szCs w:val="21"/>
                <w:highlight w:val="none"/>
              </w:rPr>
            </w:pPr>
            <w:r>
              <w:rPr>
                <w:rFonts w:hint="eastAsia" w:ascii="仿宋" w:hAnsi="仿宋" w:eastAsia="仿宋" w:cs="仿宋"/>
                <w:b w:val="0"/>
                <w:bCs/>
                <w:color w:val="000000"/>
                <w:sz w:val="28"/>
                <w:szCs w:val="28"/>
                <w:highlight w:val="none"/>
              </w:rPr>
              <w:t>中国日报社</w:t>
            </w:r>
          </w:p>
        </w:tc>
        <w:tc>
          <w:tcPr>
            <w:tcW w:w="1819" w:type="dxa"/>
            <w:gridSpan w:val="3"/>
            <w:vAlign w:val="center"/>
          </w:tcPr>
          <w:p>
            <w:pPr>
              <w:spacing w:line="260" w:lineRule="exact"/>
              <w:rPr>
                <w:rFonts w:hint="eastAsia" w:ascii="华文中宋" w:hAnsi="华文中宋" w:eastAsia="华文中宋"/>
                <w:color w:val="000000"/>
                <w:sz w:val="24"/>
                <w:szCs w:val="36"/>
                <w:highlight w:val="none"/>
              </w:rPr>
            </w:pPr>
            <w:r>
              <w:rPr>
                <w:rFonts w:hint="eastAsia" w:ascii="华文中宋" w:hAnsi="华文中宋" w:eastAsia="华文中宋"/>
                <w:color w:val="000000"/>
                <w:sz w:val="24"/>
                <w:szCs w:val="36"/>
                <w:highlight w:val="none"/>
              </w:rPr>
              <w:t>发布端/账号/</w:t>
            </w:r>
          </w:p>
          <w:p>
            <w:pPr>
              <w:spacing w:line="260" w:lineRule="exact"/>
              <w:rPr>
                <w:rFonts w:hint="eastAsia" w:ascii="仿宋_GB2312" w:hAnsi="仿宋"/>
                <w:color w:val="000000"/>
                <w:sz w:val="28"/>
                <w:szCs w:val="40"/>
                <w:highlight w:val="none"/>
              </w:rPr>
            </w:pPr>
            <w:r>
              <w:rPr>
                <w:rFonts w:hint="eastAsia" w:ascii="华文中宋" w:hAnsi="华文中宋" w:eastAsia="华文中宋"/>
                <w:color w:val="000000"/>
                <w:sz w:val="24"/>
                <w:szCs w:val="36"/>
                <w:highlight w:val="none"/>
              </w:rPr>
              <w:t>媒体名称</w:t>
            </w:r>
          </w:p>
        </w:tc>
        <w:tc>
          <w:tcPr>
            <w:tcW w:w="3274"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color w:val="000000"/>
                <w:sz w:val="28"/>
                <w:szCs w:val="28"/>
                <w:highlight w:val="none"/>
              </w:rPr>
            </w:pPr>
            <w:r>
              <w:rPr>
                <w:rFonts w:hint="eastAsia" w:ascii="仿宋" w:hAnsi="仿宋" w:eastAsia="仿宋" w:cs="仿宋"/>
                <w:b w:val="0"/>
                <w:bCs/>
                <w:color w:val="000000"/>
                <w:sz w:val="28"/>
                <w:szCs w:val="28"/>
                <w:highlight w:val="none"/>
              </w:rPr>
              <w:t>中国日报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trPr>
        <w:tc>
          <w:tcPr>
            <w:tcW w:w="1418" w:type="dxa"/>
            <w:gridSpan w:val="2"/>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刊播版面</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pacing w:val="-12"/>
                <w:sz w:val="24"/>
                <w:szCs w:val="21"/>
                <w:highlight w:val="none"/>
              </w:rPr>
              <w:t>(</w:t>
            </w:r>
            <w:r>
              <w:rPr>
                <w:rFonts w:hint="eastAsia" w:ascii="华文中宋" w:hAnsi="华文中宋" w:eastAsia="华文中宋"/>
                <w:color w:val="000000"/>
                <w:spacing w:val="-12"/>
                <w:sz w:val="22"/>
                <w:szCs w:val="21"/>
                <w:highlight w:val="none"/>
              </w:rPr>
              <w:t>名称和版次)</w:t>
            </w:r>
          </w:p>
        </w:tc>
        <w:tc>
          <w:tcPr>
            <w:tcW w:w="3402" w:type="dxa"/>
            <w:gridSpan w:val="4"/>
            <w:vAlign w:val="center"/>
          </w:tcPr>
          <w:p>
            <w:pPr>
              <w:spacing w:line="600" w:lineRule="auto"/>
              <w:rPr>
                <w:rFonts w:hint="eastAsia" w:ascii="仿宋_GB2312" w:hAnsi="仿宋"/>
                <w:color w:val="000000"/>
                <w:szCs w:val="21"/>
                <w:highlight w:val="none"/>
              </w:rPr>
            </w:pPr>
            <w:r>
              <w:rPr>
                <w:rFonts w:hint="eastAsia" w:ascii="仿宋" w:hAnsi="仿宋" w:eastAsia="仿宋" w:cs="仿宋"/>
                <w:b w:val="0"/>
                <w:bCs/>
                <w:color w:val="000000"/>
                <w:sz w:val="28"/>
                <w:szCs w:val="28"/>
                <w:highlight w:val="none"/>
              </w:rPr>
              <w:t>要闻6-7版</w:t>
            </w:r>
          </w:p>
        </w:tc>
        <w:tc>
          <w:tcPr>
            <w:tcW w:w="993" w:type="dxa"/>
            <w:gridSpan w:val="2"/>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刊播</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日期</w:t>
            </w:r>
          </w:p>
        </w:tc>
        <w:tc>
          <w:tcPr>
            <w:tcW w:w="4100" w:type="dxa"/>
            <w:gridSpan w:val="4"/>
            <w:vAlign w:val="center"/>
          </w:tcPr>
          <w:p>
            <w:pPr>
              <w:spacing w:line="600" w:lineRule="auto"/>
              <w:rPr>
                <w:rFonts w:hint="eastAsia" w:ascii="仿宋_GB2312" w:hAnsi="仿宋"/>
                <w:color w:val="000000"/>
                <w:szCs w:val="21"/>
                <w:highlight w:val="none"/>
              </w:rPr>
            </w:pPr>
            <w:r>
              <w:rPr>
                <w:rFonts w:hint="eastAsia" w:ascii="仿宋" w:hAnsi="仿宋" w:eastAsia="仿宋" w:cs="仿宋"/>
                <w:b w:val="0"/>
                <w:bCs/>
                <w:color w:val="000000"/>
                <w:sz w:val="28"/>
                <w:szCs w:val="28"/>
                <w:highlight w:val="none"/>
              </w:rPr>
              <w:t>2024年4月15日</w:t>
            </w:r>
            <w:r>
              <w:rPr>
                <w:rFonts w:hint="eastAsia" w:ascii="仿宋" w:hAnsi="仿宋" w:eastAsia="仿宋" w:cs="仿宋"/>
                <w:b w:val="0"/>
                <w:bCs/>
                <w:color w:val="000000"/>
                <w:sz w:val="28"/>
                <w:szCs w:val="28"/>
                <w:highlight w:val="none"/>
                <w:lang w:eastAsia="zh-CN"/>
              </w:rPr>
              <w:t>至</w:t>
            </w:r>
            <w:r>
              <w:rPr>
                <w:rFonts w:hint="eastAsia" w:ascii="仿宋" w:hAnsi="仿宋" w:eastAsia="仿宋" w:cs="仿宋"/>
                <w:b w:val="0"/>
                <w:bCs/>
                <w:color w:val="000000"/>
                <w:sz w:val="28"/>
                <w:szCs w:val="28"/>
                <w:highlight w:val="none"/>
              </w:rPr>
              <w:t>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1418" w:type="dxa"/>
            <w:gridSpan w:val="2"/>
            <w:vAlign w:val="center"/>
          </w:tcPr>
          <w:p>
            <w:pPr>
              <w:spacing w:line="320" w:lineRule="exact"/>
              <w:jc w:val="center"/>
              <w:rPr>
                <w:rFonts w:hint="eastAsia" w:ascii="华文中宋" w:hAnsi="华文中宋" w:eastAsia="华文中宋"/>
                <w:color w:val="000000"/>
                <w:sz w:val="24"/>
                <w:szCs w:val="21"/>
                <w:highlight w:val="none"/>
              </w:rPr>
            </w:pPr>
            <w:r>
              <w:rPr>
                <w:rFonts w:hint="eastAsia" w:ascii="华文中宋" w:hAnsi="华文中宋" w:eastAsia="华文中宋"/>
                <w:color w:val="000000"/>
                <w:sz w:val="24"/>
                <w:szCs w:val="21"/>
                <w:highlight w:val="none"/>
              </w:rPr>
              <w:t>新媒体作品</w:t>
            </w:r>
          </w:p>
          <w:p>
            <w:pPr>
              <w:spacing w:line="320" w:lineRule="exact"/>
              <w:jc w:val="center"/>
              <w:rPr>
                <w:rFonts w:hint="eastAsia" w:ascii="仿宋_GB2312" w:hAnsi="仿宋"/>
                <w:color w:val="000000"/>
                <w:szCs w:val="21"/>
                <w:highlight w:val="none"/>
              </w:rPr>
            </w:pPr>
            <w:r>
              <w:rPr>
                <w:rFonts w:hint="eastAsia" w:ascii="华文中宋" w:hAnsi="华文中宋" w:eastAsia="华文中宋"/>
                <w:color w:val="000000"/>
                <w:sz w:val="24"/>
                <w:szCs w:val="21"/>
                <w:highlight w:val="none"/>
              </w:rPr>
              <w:t>网址</w:t>
            </w:r>
          </w:p>
        </w:tc>
        <w:tc>
          <w:tcPr>
            <w:tcW w:w="5221" w:type="dxa"/>
            <w:gridSpan w:val="7"/>
            <w:vAlign w:val="center"/>
          </w:tcPr>
          <w:p>
            <w:pPr>
              <w:spacing w:line="260" w:lineRule="exact"/>
              <w:rPr>
                <w:rFonts w:hint="eastAsia" w:ascii="华文中宋" w:hAnsi="华文中宋" w:eastAsia="华文中宋"/>
                <w:color w:val="000000"/>
                <w:sz w:val="28"/>
                <w:highlight w:val="none"/>
              </w:rPr>
            </w:pPr>
          </w:p>
        </w:tc>
        <w:tc>
          <w:tcPr>
            <w:tcW w:w="1725" w:type="dxa"/>
            <w:gridSpan w:val="2"/>
            <w:vAlign w:val="center"/>
          </w:tcPr>
          <w:p>
            <w:pPr>
              <w:spacing w:line="320" w:lineRule="exact"/>
              <w:jc w:val="center"/>
              <w:rPr>
                <w:rFonts w:hint="eastAsia" w:ascii="华文中宋" w:hAnsi="华文中宋" w:eastAsia="华文中宋"/>
                <w:color w:val="000000"/>
                <w:sz w:val="24"/>
                <w:szCs w:val="21"/>
                <w:highlight w:val="none"/>
              </w:rPr>
            </w:pPr>
            <w:r>
              <w:rPr>
                <w:rFonts w:hint="eastAsia" w:ascii="华文中宋" w:hAnsi="华文中宋" w:eastAsia="华文中宋"/>
                <w:color w:val="000000"/>
                <w:sz w:val="24"/>
                <w:szCs w:val="21"/>
                <w:highlight w:val="none"/>
              </w:rPr>
              <w:t>是否为</w:t>
            </w:r>
          </w:p>
          <w:p>
            <w:pPr>
              <w:spacing w:line="320" w:lineRule="exact"/>
              <w:jc w:val="center"/>
              <w:rPr>
                <w:rFonts w:hint="eastAsia" w:ascii="华文中宋" w:hAnsi="华文中宋" w:eastAsia="华文中宋"/>
                <w:color w:val="000000"/>
                <w:sz w:val="24"/>
                <w:szCs w:val="21"/>
                <w:highlight w:val="none"/>
              </w:rPr>
            </w:pPr>
            <w:r>
              <w:rPr>
                <w:rFonts w:hint="eastAsia" w:ascii="华文中宋" w:hAnsi="华文中宋" w:eastAsia="华文中宋"/>
                <w:color w:val="000000"/>
                <w:sz w:val="24"/>
                <w:szCs w:val="21"/>
                <w:highlight w:val="none"/>
              </w:rPr>
              <w:t>“三好作品”</w:t>
            </w:r>
          </w:p>
        </w:tc>
        <w:tc>
          <w:tcPr>
            <w:tcW w:w="1549" w:type="dxa"/>
            <w:vAlign w:val="center"/>
          </w:tcPr>
          <w:p>
            <w:pPr>
              <w:spacing w:line="260" w:lineRule="exact"/>
              <w:rPr>
                <w:rFonts w:hint="eastAsia" w:ascii="华文中宋" w:hAnsi="华文中宋" w:eastAsia="华文中宋"/>
                <w:color w:val="000000"/>
                <w:sz w:val="28"/>
                <w:highlight w:val="none"/>
              </w:rPr>
            </w:pPr>
            <w:r>
              <w:rPr>
                <w:rFonts w:hint="eastAsia" w:ascii="仿宋" w:hAnsi="仿宋" w:eastAsia="仿宋" w:cs="仿宋"/>
                <w:b w:val="0"/>
                <w:bCs/>
                <w:color w:val="000000"/>
                <w:sz w:val="28"/>
                <w:szCs w:val="2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3" w:hRule="atLeast"/>
        </w:trPr>
        <w:tc>
          <w:tcPr>
            <w:tcW w:w="1134" w:type="dxa"/>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 xml:space="preserve">  ︵</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采作</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编品</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过简</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程介</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 xml:space="preserve">  ︶</w:t>
            </w:r>
          </w:p>
        </w:tc>
        <w:tc>
          <w:tcPr>
            <w:tcW w:w="8779" w:type="dxa"/>
            <w:gridSpan w:val="11"/>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2023年11月，国家主席习近平在旧金山出席美国友好团体联合举行的欢迎宴会并发表重要演讲，习主席指出，“中美关系希望在人民，基础在民间，未来在青年，活力在地方。”</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2024年双城记系列报道践行落实总书记提出的“国之交在于民相亲”理念，紧扣领导人外事活动、中外建交周年等时间节点，积极宣介中外姐妹城市的友好交往，探索城市外交新思路，推出9期融媒体报道。</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highlight w:val="none"/>
              </w:rPr>
            </w:pPr>
            <w:r>
              <w:rPr>
                <w:rFonts w:hint="eastAsia" w:ascii="仿宋" w:hAnsi="仿宋" w:eastAsia="仿宋" w:cs="仿宋"/>
                <w:color w:val="000000"/>
                <w:sz w:val="28"/>
                <w:szCs w:val="28"/>
                <w:highlight w:val="none"/>
              </w:rPr>
              <w:t>领导人访问法国、巴西期间，同</w:t>
            </w:r>
            <w:bookmarkStart w:id="0" w:name="_GoBack"/>
            <w:bookmarkEnd w:id="0"/>
            <w:r>
              <w:rPr>
                <w:rFonts w:hint="eastAsia" w:ascii="仿宋" w:hAnsi="仿宋" w:eastAsia="仿宋" w:cs="仿宋"/>
                <w:color w:val="000000"/>
                <w:sz w:val="28"/>
                <w:szCs w:val="28"/>
                <w:highlight w:val="none"/>
              </w:rPr>
              <w:t>期刊发杭州—尼斯、北京—里约报道，配合高访做好宣传；时任德国总理朔尔茨访华期间，武汉—杜伊斯堡报道配合做好主场外交。双城记故事着重讲述国内外友城的时代共性和人民对美好生活的共同向往，构建起既有政治高度又有人文情怀的新时代友城交往新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5" w:hRule="atLeast"/>
        </w:trPr>
        <w:tc>
          <w:tcPr>
            <w:tcW w:w="1134" w:type="dxa"/>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社</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会</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效</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果</w:t>
            </w:r>
          </w:p>
        </w:tc>
        <w:tc>
          <w:tcPr>
            <w:tcW w:w="8779" w:type="dxa"/>
            <w:gridSpan w:val="11"/>
            <w:vAlign w:val="center"/>
          </w:tcPr>
          <w:p>
            <w:pPr>
              <w:pStyle w:val="30"/>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双城记系列报道随《中国日报》《中国日报国际版》以及《中国观察报》刊发，通过在海外日均发行量23万份的国际版触达大量海外精英人群和高端读者。</w:t>
            </w:r>
          </w:p>
          <w:p>
            <w:pPr>
              <w:pStyle w:val="30"/>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报纸跨版版面强调视觉冲击力，配发视频着重以活力和现代感吸引观众。友城故事引发海内外读者的广泛共鸣，各界人士纷纷点赞，取得了良好的海内外传播效果，获得外交部、驻外使领馆，北京外办、武汉外事等地方宣传部门，以及相关知名企业的广泛转发，在国内外社交媒体上引发了热烈讨论。</w:t>
            </w:r>
          </w:p>
          <w:p>
            <w:pPr>
              <w:pStyle w:val="30"/>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Cs/>
                <w:color w:val="000000"/>
                <w:sz w:val="24"/>
                <w:szCs w:val="18"/>
                <w:highlight w:val="none"/>
              </w:rPr>
            </w:pPr>
            <w:r>
              <w:rPr>
                <w:rFonts w:hint="eastAsia" w:ascii="仿宋" w:hAnsi="仿宋" w:eastAsia="仿宋" w:cs="仿宋"/>
                <w:sz w:val="28"/>
                <w:szCs w:val="28"/>
                <w:highlight w:val="none"/>
              </w:rPr>
              <w:t>其中杭州—尼斯双城记报道随高访专刊在法国发行，法国前总理拉法兰第一时间阅读，并给予高度评价，他表示：“我们需要一个合作的世界，一个理解的世界，一个人与人交流的世界，需要支持这种交流的报刊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trPr>
        <w:tc>
          <w:tcPr>
            <w:tcW w:w="1134" w:type="dxa"/>
            <w:vMerge w:val="restart"/>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传</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播</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数</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据</w:t>
            </w:r>
          </w:p>
        </w:tc>
        <w:tc>
          <w:tcPr>
            <w:tcW w:w="1417" w:type="dxa"/>
            <w:gridSpan w:val="2"/>
            <w:vMerge w:val="restart"/>
            <w:vAlign w:val="center"/>
          </w:tcPr>
          <w:p>
            <w:pPr>
              <w:jc w:val="center"/>
              <w:rPr>
                <w:rFonts w:hint="eastAsia" w:ascii="仿宋" w:hAnsi="仿宋" w:eastAsia="仿宋" w:cs="仿宋"/>
                <w:color w:val="000000"/>
                <w:spacing w:val="-10"/>
                <w:sz w:val="24"/>
                <w:szCs w:val="18"/>
                <w:highlight w:val="none"/>
              </w:rPr>
            </w:pPr>
            <w:r>
              <w:rPr>
                <w:rFonts w:hint="eastAsia" w:ascii="仿宋" w:hAnsi="仿宋" w:eastAsia="仿宋" w:cs="仿宋"/>
                <w:color w:val="000000"/>
                <w:spacing w:val="-10"/>
                <w:sz w:val="24"/>
                <w:szCs w:val="18"/>
                <w:highlight w:val="none"/>
              </w:rPr>
              <w:t>新媒体传播</w:t>
            </w:r>
          </w:p>
          <w:p>
            <w:pPr>
              <w:jc w:val="center"/>
              <w:rPr>
                <w:rFonts w:hint="eastAsia" w:ascii="仿宋" w:hAnsi="仿宋" w:eastAsia="仿宋" w:cs="仿宋"/>
                <w:color w:val="000000"/>
                <w:sz w:val="24"/>
                <w:szCs w:val="18"/>
                <w:highlight w:val="none"/>
              </w:rPr>
            </w:pPr>
            <w:r>
              <w:rPr>
                <w:rFonts w:hint="eastAsia" w:ascii="仿宋" w:hAnsi="仿宋" w:eastAsia="仿宋" w:cs="仿宋"/>
                <w:color w:val="000000"/>
                <w:sz w:val="24"/>
                <w:szCs w:val="18"/>
                <w:highlight w:val="none"/>
              </w:rPr>
              <w:t>平台网址</w:t>
            </w:r>
          </w:p>
        </w:tc>
        <w:tc>
          <w:tcPr>
            <w:tcW w:w="347" w:type="dxa"/>
            <w:vAlign w:val="center"/>
          </w:tcPr>
          <w:p>
            <w:pPr>
              <w:rPr>
                <w:rFonts w:ascii="Times New Roman" w:hAnsi="Times New Roman" w:eastAsia="仿宋" w:cs="Times New Roman"/>
                <w:color w:val="000000"/>
                <w:sz w:val="24"/>
                <w:szCs w:val="18"/>
                <w:highlight w:val="none"/>
              </w:rPr>
            </w:pPr>
            <w:r>
              <w:rPr>
                <w:rFonts w:ascii="Times New Roman" w:hAnsi="Times New Roman" w:eastAsia="仿宋" w:cs="Times New Roman"/>
                <w:color w:val="000000"/>
                <w:sz w:val="24"/>
                <w:szCs w:val="18"/>
                <w:highlight w:val="none"/>
              </w:rPr>
              <w:t>1</w:t>
            </w:r>
          </w:p>
        </w:tc>
        <w:tc>
          <w:tcPr>
            <w:tcW w:w="7015" w:type="dxa"/>
            <w:gridSpan w:val="8"/>
            <w:vAlign w:val="center"/>
          </w:tcPr>
          <w:p>
            <w:pPr>
              <w:rPr>
                <w:rFonts w:ascii="Times New Roman" w:hAnsi="Times New Roman" w:eastAsia="仿宋" w:cs="Times New Roman"/>
                <w:color w:val="000000"/>
                <w:sz w:val="20"/>
                <w:szCs w:val="13"/>
                <w:highlight w:val="none"/>
              </w:rPr>
            </w:pPr>
            <w:r>
              <w:rPr>
                <w:highlight w:val="none"/>
              </w:rPr>
              <w:fldChar w:fldCharType="begin"/>
            </w:r>
            <w:r>
              <w:rPr>
                <w:highlight w:val="none"/>
              </w:rPr>
              <w:instrText xml:space="preserve"> HYPERLINK "https://www.chinadaily.com.cn/a/202404/14/WS661b9b7aa31082fc043c1d95.html" </w:instrText>
            </w:r>
            <w:r>
              <w:rPr>
                <w:highlight w:val="none"/>
              </w:rPr>
              <w:fldChar w:fldCharType="separate"/>
            </w:r>
            <w:r>
              <w:rPr>
                <w:rStyle w:val="14"/>
                <w:rFonts w:hint="eastAsia" w:ascii="Times New Roman" w:hAnsi="Times New Roman" w:eastAsia="仿宋" w:cs="Times New Roman"/>
                <w:sz w:val="20"/>
                <w:szCs w:val="13"/>
                <w:highlight w:val="none"/>
              </w:rPr>
              <w:t>https://www.facebook.com/AmbWangWenbin/videos/nice-to-meet-you-hangzhou-the-sister-cities-hangzhou-and-nice-hailed-their-rich-/490505466632478/</w:t>
            </w:r>
            <w:r>
              <w:rPr>
                <w:rStyle w:val="14"/>
                <w:rFonts w:hint="eastAsia" w:ascii="Times New Roman" w:hAnsi="Times New Roman" w:eastAsia="仿宋" w:cs="Times New Roman"/>
                <w:sz w:val="20"/>
                <w:szCs w:val="13"/>
                <w:highlight w:val="none"/>
              </w:rPr>
              <w:fldChar w:fldCharType="end"/>
            </w:r>
            <w:r>
              <w:rPr>
                <w:rFonts w:hint="eastAsia" w:ascii="Times New Roman" w:hAnsi="Times New Roman" w:eastAsia="仿宋" w:cs="Times New Roman"/>
                <w:color w:val="000000"/>
                <w:sz w:val="20"/>
                <w:szCs w:val="13"/>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trPr>
        <w:tc>
          <w:tcPr>
            <w:tcW w:w="1134" w:type="dxa"/>
            <w:vMerge w:val="continue"/>
            <w:vAlign w:val="center"/>
          </w:tcPr>
          <w:p>
            <w:pPr>
              <w:spacing w:line="320" w:lineRule="exact"/>
              <w:jc w:val="center"/>
              <w:rPr>
                <w:rFonts w:hint="eastAsia" w:ascii="华文中宋" w:hAnsi="华文中宋" w:eastAsia="华文中宋"/>
                <w:color w:val="000000"/>
                <w:sz w:val="28"/>
                <w:highlight w:val="none"/>
              </w:rPr>
            </w:pPr>
          </w:p>
        </w:tc>
        <w:tc>
          <w:tcPr>
            <w:tcW w:w="1417" w:type="dxa"/>
            <w:gridSpan w:val="2"/>
            <w:vMerge w:val="continue"/>
            <w:vAlign w:val="center"/>
          </w:tcPr>
          <w:p>
            <w:pPr>
              <w:rPr>
                <w:rFonts w:hint="eastAsia" w:ascii="仿宋" w:hAnsi="仿宋" w:eastAsia="仿宋" w:cs="仿宋"/>
                <w:color w:val="000000"/>
                <w:sz w:val="24"/>
                <w:szCs w:val="18"/>
                <w:highlight w:val="none"/>
              </w:rPr>
            </w:pPr>
          </w:p>
        </w:tc>
        <w:tc>
          <w:tcPr>
            <w:tcW w:w="347" w:type="dxa"/>
            <w:vAlign w:val="center"/>
          </w:tcPr>
          <w:p>
            <w:pPr>
              <w:rPr>
                <w:rFonts w:ascii="Times New Roman" w:hAnsi="Times New Roman" w:eastAsia="仿宋" w:cs="Times New Roman"/>
                <w:color w:val="000000"/>
                <w:sz w:val="24"/>
                <w:szCs w:val="18"/>
                <w:highlight w:val="none"/>
              </w:rPr>
            </w:pPr>
            <w:r>
              <w:rPr>
                <w:rFonts w:ascii="Times New Roman" w:hAnsi="Times New Roman" w:eastAsia="仿宋" w:cs="Times New Roman"/>
                <w:color w:val="000000"/>
                <w:sz w:val="24"/>
                <w:szCs w:val="18"/>
                <w:highlight w:val="none"/>
              </w:rPr>
              <w:t>2</w:t>
            </w:r>
          </w:p>
        </w:tc>
        <w:tc>
          <w:tcPr>
            <w:tcW w:w="7015" w:type="dxa"/>
            <w:gridSpan w:val="8"/>
            <w:vAlign w:val="center"/>
          </w:tcPr>
          <w:p>
            <w:pPr>
              <w:rPr>
                <w:rFonts w:ascii="Times New Roman" w:hAnsi="Times New Roman" w:eastAsia="仿宋" w:cs="Times New Roman"/>
                <w:color w:val="000000"/>
                <w:sz w:val="20"/>
                <w:szCs w:val="13"/>
                <w:highlight w:val="none"/>
              </w:rPr>
            </w:pPr>
            <w:r>
              <w:rPr>
                <w:highlight w:val="none"/>
              </w:rPr>
              <w:fldChar w:fldCharType="begin"/>
            </w:r>
            <w:r>
              <w:rPr>
                <w:highlight w:val="none"/>
              </w:rPr>
              <w:instrText xml:space="preserve"> HYPERLINK "https://www.chinadaily.com.cn/a/202407/29/WS66a787a5a31095c51c51094d.html" </w:instrText>
            </w:r>
            <w:r>
              <w:rPr>
                <w:highlight w:val="none"/>
              </w:rPr>
              <w:fldChar w:fldCharType="separate"/>
            </w:r>
            <w:r>
              <w:rPr>
                <w:rStyle w:val="14"/>
                <w:rFonts w:hint="eastAsia" w:ascii="Times New Roman" w:hAnsi="Times New Roman" w:eastAsia="仿宋" w:cs="Times New Roman"/>
                <w:sz w:val="20"/>
                <w:szCs w:val="13"/>
                <w:highlight w:val="none"/>
              </w:rPr>
              <w:t>https://x.com/ChineseEmbinUAE/status/1854781702301999173</w:t>
            </w:r>
            <w:r>
              <w:rPr>
                <w:rStyle w:val="14"/>
                <w:rFonts w:hint="eastAsia" w:ascii="Times New Roman" w:hAnsi="Times New Roman" w:eastAsia="仿宋" w:cs="Times New Roman"/>
                <w:sz w:val="20"/>
                <w:szCs w:val="13"/>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trPr>
        <w:tc>
          <w:tcPr>
            <w:tcW w:w="1134" w:type="dxa"/>
            <w:vMerge w:val="continue"/>
            <w:vAlign w:val="center"/>
          </w:tcPr>
          <w:p>
            <w:pPr>
              <w:spacing w:line="320" w:lineRule="exact"/>
              <w:jc w:val="center"/>
              <w:rPr>
                <w:rFonts w:hint="eastAsia" w:ascii="华文中宋" w:hAnsi="华文中宋" w:eastAsia="华文中宋"/>
                <w:color w:val="000000"/>
                <w:sz w:val="28"/>
                <w:highlight w:val="none"/>
              </w:rPr>
            </w:pPr>
          </w:p>
        </w:tc>
        <w:tc>
          <w:tcPr>
            <w:tcW w:w="1417" w:type="dxa"/>
            <w:gridSpan w:val="2"/>
            <w:vMerge w:val="continue"/>
            <w:vAlign w:val="center"/>
          </w:tcPr>
          <w:p>
            <w:pPr>
              <w:rPr>
                <w:rFonts w:hint="eastAsia" w:ascii="仿宋" w:hAnsi="仿宋" w:eastAsia="仿宋" w:cs="仿宋"/>
                <w:color w:val="000000"/>
                <w:sz w:val="24"/>
                <w:szCs w:val="18"/>
                <w:highlight w:val="none"/>
              </w:rPr>
            </w:pPr>
          </w:p>
        </w:tc>
        <w:tc>
          <w:tcPr>
            <w:tcW w:w="347" w:type="dxa"/>
            <w:vAlign w:val="center"/>
          </w:tcPr>
          <w:p>
            <w:pPr>
              <w:rPr>
                <w:rFonts w:ascii="Times New Roman" w:hAnsi="Times New Roman" w:eastAsia="仿宋" w:cs="Times New Roman"/>
                <w:color w:val="000000"/>
                <w:sz w:val="24"/>
                <w:szCs w:val="18"/>
                <w:highlight w:val="none"/>
              </w:rPr>
            </w:pPr>
            <w:r>
              <w:rPr>
                <w:rFonts w:ascii="Times New Roman" w:hAnsi="Times New Roman" w:eastAsia="仿宋" w:cs="Times New Roman"/>
                <w:color w:val="000000"/>
                <w:sz w:val="24"/>
                <w:szCs w:val="18"/>
                <w:highlight w:val="none"/>
              </w:rPr>
              <w:t>3</w:t>
            </w:r>
          </w:p>
        </w:tc>
        <w:tc>
          <w:tcPr>
            <w:tcW w:w="7015" w:type="dxa"/>
            <w:gridSpan w:val="8"/>
            <w:vAlign w:val="center"/>
          </w:tcPr>
          <w:p>
            <w:pPr>
              <w:rPr>
                <w:rFonts w:ascii="Times New Roman" w:hAnsi="Times New Roman" w:eastAsia="仿宋" w:cs="Times New Roman"/>
                <w:color w:val="000000"/>
                <w:sz w:val="20"/>
                <w:szCs w:val="13"/>
                <w:highlight w:val="none"/>
              </w:rPr>
            </w:pPr>
            <w:r>
              <w:rPr>
                <w:highlight w:val="none"/>
              </w:rPr>
              <w:fldChar w:fldCharType="begin"/>
            </w:r>
            <w:r>
              <w:rPr>
                <w:highlight w:val="none"/>
              </w:rPr>
              <w:instrText xml:space="preserve"> HYPERLINK "https://www.chinadaily.com.cn/a/202411/17/WS6739a9d4a310f1265a1cddcd.html" </w:instrText>
            </w:r>
            <w:r>
              <w:rPr>
                <w:highlight w:val="none"/>
              </w:rPr>
              <w:fldChar w:fldCharType="separate"/>
            </w:r>
            <w:r>
              <w:rPr>
                <w:rStyle w:val="14"/>
                <w:rFonts w:hint="eastAsia" w:ascii="Times New Roman" w:hAnsi="Times New Roman" w:eastAsia="仿宋" w:cs="Times New Roman"/>
                <w:sz w:val="20"/>
                <w:szCs w:val="13"/>
                <w:highlight w:val="none"/>
              </w:rPr>
              <w:t>https://armenpress.am/en/article/1136538</w:t>
            </w:r>
            <w:r>
              <w:rPr>
                <w:rStyle w:val="14"/>
                <w:rFonts w:hint="eastAsia" w:ascii="Times New Roman" w:hAnsi="Times New Roman" w:eastAsia="仿宋" w:cs="Times New Roman"/>
                <w:sz w:val="20"/>
                <w:szCs w:val="13"/>
                <w:highlight w:val="none"/>
              </w:rPr>
              <w:fldChar w:fldCharType="end"/>
            </w:r>
            <w:r>
              <w:rPr>
                <w:rFonts w:hint="eastAsia" w:ascii="Times New Roman" w:hAnsi="Times New Roman" w:eastAsia="仿宋" w:cs="Times New Roman"/>
                <w:color w:val="000000"/>
                <w:sz w:val="20"/>
                <w:szCs w:val="13"/>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trPr>
        <w:tc>
          <w:tcPr>
            <w:tcW w:w="1134" w:type="dxa"/>
            <w:vMerge w:val="continue"/>
            <w:vAlign w:val="center"/>
          </w:tcPr>
          <w:p>
            <w:pPr>
              <w:spacing w:line="320" w:lineRule="exact"/>
              <w:jc w:val="center"/>
              <w:rPr>
                <w:rFonts w:hint="eastAsia" w:ascii="华文中宋" w:hAnsi="华文中宋" w:eastAsia="华文中宋"/>
                <w:color w:val="000000"/>
                <w:sz w:val="28"/>
                <w:highlight w:val="none"/>
              </w:rPr>
            </w:pPr>
          </w:p>
        </w:tc>
        <w:tc>
          <w:tcPr>
            <w:tcW w:w="1417" w:type="dxa"/>
            <w:gridSpan w:val="2"/>
            <w:vAlign w:val="center"/>
          </w:tcPr>
          <w:p>
            <w:pPr>
              <w:rPr>
                <w:rFonts w:hint="eastAsia" w:ascii="仿宋" w:hAnsi="仿宋" w:eastAsia="仿宋"/>
                <w:color w:val="000000"/>
                <w:sz w:val="22"/>
                <w:szCs w:val="16"/>
                <w:highlight w:val="none"/>
              </w:rPr>
            </w:pPr>
            <w:r>
              <w:rPr>
                <w:rFonts w:hint="eastAsia" w:ascii="仿宋" w:hAnsi="仿宋" w:eastAsia="仿宋" w:cs="仿宋"/>
                <w:color w:val="000000"/>
                <w:sz w:val="21"/>
                <w:szCs w:val="21"/>
                <w:highlight w:val="none"/>
              </w:rPr>
              <w:t>阅读量（浏览量、点击量）</w:t>
            </w:r>
          </w:p>
        </w:tc>
        <w:tc>
          <w:tcPr>
            <w:tcW w:w="1844" w:type="dxa"/>
            <w:gridSpan w:val="2"/>
            <w:vAlign w:val="center"/>
          </w:tcPr>
          <w:p>
            <w:pPr>
              <w:tabs>
                <w:tab w:val="center" w:pos="814"/>
              </w:tabs>
              <w:rPr>
                <w:rFonts w:hint="eastAsia" w:ascii="仿宋" w:hAnsi="仿宋" w:eastAsia="仿宋"/>
                <w:color w:val="000000"/>
                <w:sz w:val="22"/>
                <w:szCs w:val="16"/>
                <w:highlight w:val="none"/>
              </w:rPr>
            </w:pPr>
            <w:r>
              <w:rPr>
                <w:rFonts w:hint="eastAsia" w:ascii="仿宋" w:hAnsi="仿宋" w:eastAsia="仿宋" w:cs="仿宋"/>
                <w:color w:val="000000"/>
                <w:sz w:val="28"/>
                <w:szCs w:val="28"/>
                <w:highlight w:val="none"/>
              </w:rPr>
              <w:t>超1亿</w:t>
            </w:r>
          </w:p>
        </w:tc>
        <w:tc>
          <w:tcPr>
            <w:tcW w:w="992" w:type="dxa"/>
            <w:gridSpan w:val="2"/>
            <w:vAlign w:val="center"/>
          </w:tcPr>
          <w:p>
            <w:pPr>
              <w:rPr>
                <w:rFonts w:hint="eastAsia" w:ascii="仿宋" w:hAnsi="仿宋" w:eastAsia="仿宋"/>
                <w:color w:val="000000"/>
                <w:sz w:val="22"/>
                <w:szCs w:val="16"/>
                <w:highlight w:val="none"/>
              </w:rPr>
            </w:pPr>
            <w:r>
              <w:rPr>
                <w:rFonts w:hint="eastAsia" w:ascii="仿宋" w:hAnsi="仿宋" w:eastAsia="仿宋" w:cs="仿宋"/>
                <w:color w:val="000000"/>
                <w:sz w:val="22"/>
                <w:szCs w:val="16"/>
                <w:highlight w:val="none"/>
              </w:rPr>
              <w:t>转载量</w:t>
            </w:r>
          </w:p>
        </w:tc>
        <w:tc>
          <w:tcPr>
            <w:tcW w:w="1985" w:type="dxa"/>
            <w:gridSpan w:val="3"/>
            <w:vAlign w:val="center"/>
          </w:tcPr>
          <w:p>
            <w:pPr>
              <w:rPr>
                <w:rFonts w:hint="eastAsia" w:ascii="仿宋" w:hAnsi="仿宋" w:eastAsia="仿宋"/>
                <w:color w:val="000000"/>
                <w:szCs w:val="21"/>
                <w:highlight w:val="none"/>
              </w:rPr>
            </w:pPr>
            <w:r>
              <w:rPr>
                <w:rFonts w:hint="eastAsia" w:ascii="仿宋" w:hAnsi="仿宋" w:eastAsia="仿宋" w:cs="仿宋"/>
                <w:color w:val="000000"/>
                <w:sz w:val="28"/>
                <w:szCs w:val="28"/>
                <w:highlight w:val="none"/>
              </w:rPr>
              <w:t>5万</w:t>
            </w:r>
          </w:p>
        </w:tc>
        <w:tc>
          <w:tcPr>
            <w:tcW w:w="992" w:type="dxa"/>
            <w:vAlign w:val="center"/>
          </w:tcPr>
          <w:p>
            <w:pPr>
              <w:rPr>
                <w:rFonts w:hint="eastAsia" w:ascii="仿宋" w:hAnsi="仿宋" w:eastAsia="仿宋"/>
                <w:color w:val="000000"/>
                <w:szCs w:val="21"/>
                <w:highlight w:val="none"/>
              </w:rPr>
            </w:pPr>
            <w:r>
              <w:rPr>
                <w:rFonts w:hint="eastAsia" w:ascii="仿宋" w:hAnsi="仿宋" w:eastAsia="仿宋" w:cs="仿宋"/>
                <w:color w:val="000000"/>
                <w:sz w:val="22"/>
                <w:szCs w:val="16"/>
                <w:highlight w:val="none"/>
              </w:rPr>
              <w:t>互动量</w:t>
            </w:r>
          </w:p>
        </w:tc>
        <w:tc>
          <w:tcPr>
            <w:tcW w:w="1549" w:type="dxa"/>
            <w:vAlign w:val="center"/>
          </w:tcPr>
          <w:p>
            <w:pPr>
              <w:rPr>
                <w:rFonts w:hint="eastAsia" w:ascii="华文中宋" w:hAnsi="华文中宋" w:eastAsia="华文中宋" w:cs="华文中宋"/>
                <w:color w:val="000000"/>
                <w:sz w:val="22"/>
                <w:szCs w:val="16"/>
                <w:highlight w:val="none"/>
              </w:rPr>
            </w:pPr>
            <w:r>
              <w:rPr>
                <w:rFonts w:hint="eastAsia" w:ascii="仿宋" w:hAnsi="仿宋" w:eastAsia="仿宋" w:cs="仿宋"/>
                <w:color w:val="000000"/>
                <w:sz w:val="28"/>
                <w:szCs w:val="28"/>
                <w:highlight w:val="none"/>
              </w:rPr>
              <w:t>109万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8" w:hRule="exact"/>
        </w:trPr>
        <w:tc>
          <w:tcPr>
            <w:tcW w:w="1134" w:type="dxa"/>
            <w:tcBorders>
              <w:bottom w:val="single" w:color="auto" w:sz="4" w:space="0"/>
            </w:tcBorders>
            <w:vAlign w:val="center"/>
          </w:tcPr>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 xml:space="preserve">  ︵</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初推</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评荐</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评理</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语由</w:t>
            </w:r>
          </w:p>
          <w:p>
            <w:pPr>
              <w:spacing w:line="320" w:lineRule="exact"/>
              <w:jc w:val="center"/>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 xml:space="preserve">  ︶</w:t>
            </w:r>
          </w:p>
        </w:tc>
        <w:tc>
          <w:tcPr>
            <w:tcW w:w="8779" w:type="dxa"/>
            <w:gridSpan w:val="11"/>
            <w:tcBorders>
              <w:bottom w:val="single" w:color="auto" w:sz="4" w:space="0"/>
            </w:tcBorders>
            <w:vAlign w:val="center"/>
          </w:tcPr>
          <w:p>
            <w:pPr>
              <w:pStyle w:val="30"/>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sz w:val="28"/>
                <w:szCs w:val="28"/>
                <w:highlight w:val="none"/>
              </w:rPr>
            </w:pPr>
            <w:r>
              <w:rPr>
                <w:rFonts w:hint="eastAsia"/>
                <w:sz w:val="28"/>
                <w:szCs w:val="28"/>
                <w:highlight w:val="none"/>
              </w:rPr>
              <w:t>双城记系列报道是中国日报为深入学习贯彻习近平外交思想和习近平文化思想，创新对外传播话语体系，以多元形式讲述友城交往故事，助力构建人类命运共同体而推出的全新栏目。</w:t>
            </w:r>
          </w:p>
          <w:p>
            <w:pPr>
              <w:pStyle w:val="30"/>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highlight w:val="none"/>
              </w:rPr>
            </w:pPr>
            <w:r>
              <w:rPr>
                <w:rFonts w:hint="eastAsia"/>
                <w:sz w:val="28"/>
                <w:szCs w:val="28"/>
                <w:highlight w:val="none"/>
              </w:rPr>
              <w:t>报道以“加强国际友城交流合作，增进世界各国人民友谊”为主线，对外展示中国特色鲜明的现代化城市形象。栏目推出后，系列视频被外交部、驻外使领馆、驻外商会机构以及地方宣传部门等转发，取得了突出的传播效果。系列报道随高访专刊、《中国日报国际版》《中国观察报》在海外刊发，吸引众多海外高层次读者关注，相关视频在社交媒体上引发热议。</w:t>
            </w:r>
          </w:p>
          <w:p>
            <w:pPr>
              <w:pStyle w:val="30"/>
              <w:keepNext w:val="0"/>
              <w:keepLines w:val="0"/>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sz w:val="28"/>
                <w:szCs w:val="28"/>
                <w:highlight w:val="none"/>
              </w:rPr>
              <w:t>选题兼具高度、深度与广度。采写内容</w:t>
            </w:r>
            <w:r>
              <w:rPr>
                <w:rFonts w:hint="eastAsia"/>
                <w:sz w:val="28"/>
                <w:szCs w:val="28"/>
                <w:highlight w:val="none"/>
                <w:lang w:val="en-US" w:eastAsia="zh-CN"/>
              </w:rPr>
              <w:t>聚焦</w:t>
            </w:r>
            <w:r>
              <w:rPr>
                <w:rFonts w:hint="eastAsia"/>
                <w:sz w:val="28"/>
                <w:szCs w:val="28"/>
                <w:highlight w:val="none"/>
              </w:rPr>
              <w:t>人文交往的角度，从小切口入手，深入挖掘故事性与可读性；报纸跨版设计彰显双城互动的厚度，以地标建筑为依托，强化视觉冲击力与表现力；同期配发的视频联结城市烟火的温度，通过城市现代化的发展，突出时代感和氛围感，生动讲述中外友好城市互联互通、合作共赢的故事，</w:t>
            </w:r>
            <w:r>
              <w:rPr>
                <w:rFonts w:hint="eastAsia"/>
                <w:sz w:val="28"/>
                <w:szCs w:val="28"/>
                <w:highlight w:val="none"/>
                <w:lang w:val="en-US" w:eastAsia="zh-CN"/>
              </w:rPr>
              <w:t>唱响</w:t>
            </w:r>
            <w:r>
              <w:rPr>
                <w:rFonts w:hint="eastAsia"/>
                <w:sz w:val="28"/>
                <w:szCs w:val="28"/>
                <w:highlight w:val="none"/>
              </w:rPr>
              <w:t>人类命运共同体的时代华章。</w:t>
            </w:r>
          </w:p>
          <w:p>
            <w:pPr>
              <w:spacing w:line="240" w:lineRule="exact"/>
              <w:rPr>
                <w:rFonts w:hint="eastAsia" w:ascii="华文中宋" w:hAnsi="华文中宋" w:eastAsia="华文中宋"/>
                <w:color w:val="000000"/>
                <w:spacing w:val="-2"/>
                <w:sz w:val="28"/>
                <w:highlight w:val="none"/>
              </w:rPr>
            </w:pPr>
            <w:r>
              <w:rPr>
                <w:rFonts w:hint="eastAsia" w:ascii="华文中宋" w:hAnsi="华文中宋" w:eastAsia="华文中宋"/>
                <w:color w:val="000000"/>
                <w:spacing w:val="-2"/>
                <w:sz w:val="28"/>
                <w:highlight w:val="none"/>
              </w:rPr>
              <w:t xml:space="preserve">                      </w:t>
            </w:r>
          </w:p>
          <w:p>
            <w:pPr>
              <w:spacing w:line="360" w:lineRule="exact"/>
              <w:rPr>
                <w:rFonts w:hint="eastAsia" w:ascii="华文中宋" w:hAnsi="华文中宋" w:eastAsia="华文中宋"/>
                <w:color w:val="000000"/>
                <w:spacing w:val="-2"/>
                <w:sz w:val="28"/>
                <w:highlight w:val="none"/>
              </w:rPr>
            </w:pPr>
            <w:r>
              <w:rPr>
                <w:rFonts w:hint="eastAsia" w:ascii="华文中宋" w:hAnsi="华文中宋" w:eastAsia="华文中宋"/>
                <w:color w:val="000000"/>
                <w:spacing w:val="-2"/>
                <w:sz w:val="28"/>
                <w:highlight w:val="none"/>
              </w:rPr>
              <w:t xml:space="preserve">                           签名：</w:t>
            </w:r>
          </w:p>
          <w:p>
            <w:pPr>
              <w:spacing w:line="360" w:lineRule="exact"/>
              <w:ind w:firstLine="5320" w:firstLineChars="1900"/>
              <w:rPr>
                <w:rFonts w:hint="eastAsia" w:ascii="华文中宋" w:hAnsi="华文中宋" w:eastAsia="华文中宋"/>
                <w:color w:val="000000"/>
                <w:sz w:val="28"/>
                <w:highlight w:val="none"/>
              </w:rPr>
            </w:pPr>
            <w:r>
              <w:rPr>
                <w:rFonts w:hint="eastAsia" w:ascii="华文中宋" w:hAnsi="华文中宋" w:eastAsia="华文中宋"/>
                <w:color w:val="000000"/>
                <w:sz w:val="28"/>
                <w:highlight w:val="none"/>
              </w:rPr>
              <w:t>（盖单位公章）</w:t>
            </w:r>
          </w:p>
          <w:p>
            <w:pPr>
              <w:rPr>
                <w:rFonts w:hint="eastAsia" w:ascii="仿宋" w:hAnsi="仿宋" w:eastAsia="仿宋"/>
                <w:color w:val="000000"/>
                <w:szCs w:val="21"/>
                <w:highlight w:val="none"/>
              </w:rPr>
            </w:pPr>
            <w:r>
              <w:rPr>
                <w:rFonts w:hint="eastAsia" w:ascii="仿宋_GB2312"/>
                <w:color w:val="000000"/>
                <w:sz w:val="28"/>
                <w:highlight w:val="none"/>
              </w:rPr>
              <w:t xml:space="preserve">                                </w:t>
            </w:r>
            <w:r>
              <w:rPr>
                <w:rFonts w:hint="eastAsia" w:ascii="仿宋_GB2312"/>
                <w:color w:val="000000"/>
                <w:sz w:val="28"/>
                <w:highlight w:val="none"/>
                <w:lang w:val="en-US" w:eastAsia="zh-CN"/>
              </w:rPr>
              <w:t xml:space="preserve">    </w:t>
            </w:r>
            <w:r>
              <w:rPr>
                <w:rFonts w:hint="eastAsia" w:ascii="仿宋_GB2312"/>
                <w:color w:val="000000"/>
                <w:sz w:val="28"/>
                <w:highlight w:val="none"/>
              </w:rPr>
              <w:t xml:space="preserve"> </w:t>
            </w:r>
            <w:r>
              <w:rPr>
                <w:rFonts w:ascii="华文中宋" w:hAnsi="华文中宋" w:eastAsia="华文中宋"/>
                <w:color w:val="000000"/>
                <w:sz w:val="28"/>
                <w:highlight w:val="none"/>
              </w:rPr>
              <w:t xml:space="preserve">2025年  </w:t>
            </w:r>
            <w:r>
              <w:rPr>
                <w:rFonts w:hint="eastAsia" w:ascii="华文中宋" w:hAnsi="华文中宋" w:eastAsia="华文中宋"/>
                <w:color w:val="000000"/>
                <w:sz w:val="28"/>
                <w:highlight w:val="none"/>
              </w:rPr>
              <w:t>月</w:t>
            </w:r>
            <w:r>
              <w:rPr>
                <w:rFonts w:ascii="华文中宋" w:hAnsi="华文中宋" w:eastAsia="华文中宋"/>
                <w:color w:val="000000"/>
                <w:sz w:val="28"/>
                <w:highlight w:val="none"/>
              </w:rPr>
              <w:t xml:space="preserve">  </w:t>
            </w:r>
            <w:r>
              <w:rPr>
                <w:rFonts w:hint="eastAsia" w:ascii="华文中宋" w:hAnsi="华文中宋" w:eastAsia="华文中宋"/>
                <w:color w:val="000000"/>
                <w:sz w:val="28"/>
                <w:highlight w:val="none"/>
              </w:rPr>
              <w:t>日</w:t>
            </w:r>
          </w:p>
        </w:tc>
      </w:tr>
    </w:tbl>
    <w:p>
      <w:pPr>
        <w:rPr>
          <w:rFonts w:hint="eastAsia" w:ascii="华文仿宋" w:hAnsi="华文仿宋" w:eastAsia="华文仿宋"/>
          <w:color w:val="000000"/>
          <w:szCs w:val="32"/>
        </w:rPr>
        <w:sectPr>
          <w:headerReference r:id="rId3" w:type="default"/>
          <w:footerReference r:id="rId5" w:type="default"/>
          <w:headerReference r:id="rId4" w:type="even"/>
          <w:footerReference r:id="rId6" w:type="even"/>
          <w:pgSz w:w="11906" w:h="16838"/>
          <w:pgMar w:top="1440" w:right="1247" w:bottom="1134" w:left="1247" w:header="851" w:footer="1418" w:gutter="0"/>
          <w:pgNumType w:fmt="numberInDash"/>
          <w:cols w:space="425" w:num="1"/>
          <w:docGrid w:type="lines" w:linePitch="312" w:charSpace="0"/>
        </w:sectPr>
      </w:pPr>
    </w:p>
    <w:p>
      <w:pPr>
        <w:widowControl/>
        <w:jc w:val="left"/>
        <w:rPr>
          <w:rFonts w:hint="eastAsia" w:ascii="楷体" w:hAnsi="楷体" w:eastAsia="楷体"/>
          <w:color w:val="000000"/>
          <w:sz w:val="28"/>
          <w:szCs w:val="28"/>
        </w:rPr>
      </w:pPr>
    </w:p>
    <w:sectPr>
      <w:headerReference r:id="rId7" w:type="default"/>
      <w:footerReference r:id="rId9" w:type="default"/>
      <w:headerReference r:id="rId8" w:type="even"/>
      <w:pgSz w:w="11906" w:h="16838"/>
      <w:pgMar w:top="1837" w:right="1729" w:bottom="1213" w:left="1729"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4476599"/>
    </w:sdtPr>
    <w:sdtEndPr>
      <w:rPr>
        <w:rFonts w:ascii="仿宋" w:hAnsi="仿宋" w:eastAsia="仿宋"/>
        <w:sz w:val="24"/>
      </w:rPr>
    </w:sdtEndPr>
    <w:sdtContent>
      <w:p>
        <w:pPr>
          <w:pStyle w:val="7"/>
          <w:jc w:val="right"/>
          <w:rPr>
            <w:rFonts w:hint="eastAsia"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19 -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pPr>
          <w:pStyle w:val="7"/>
          <w:rPr>
            <w:rFonts w:hint="eastAsia"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pPr>
          <w:pStyle w:val="7"/>
          <w:jc w:val="right"/>
          <w:rPr>
            <w:rFonts w:hint="eastAsia"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hint="eastAsia"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60"/>
  <w:drawingGridVerticalSpacing w:val="43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2EDE"/>
    <w:rsid w:val="00004DE8"/>
    <w:rsid w:val="00005C73"/>
    <w:rsid w:val="000061B4"/>
    <w:rsid w:val="000071F4"/>
    <w:rsid w:val="00007CE7"/>
    <w:rsid w:val="0001069A"/>
    <w:rsid w:val="00011C34"/>
    <w:rsid w:val="00013087"/>
    <w:rsid w:val="000135DB"/>
    <w:rsid w:val="00013F16"/>
    <w:rsid w:val="00014F2A"/>
    <w:rsid w:val="00015697"/>
    <w:rsid w:val="00015DAA"/>
    <w:rsid w:val="00016D88"/>
    <w:rsid w:val="00017945"/>
    <w:rsid w:val="00020ECE"/>
    <w:rsid w:val="00021278"/>
    <w:rsid w:val="00023704"/>
    <w:rsid w:val="00023E55"/>
    <w:rsid w:val="00024AE5"/>
    <w:rsid w:val="00024CB2"/>
    <w:rsid w:val="00024EF7"/>
    <w:rsid w:val="000261C2"/>
    <w:rsid w:val="0002634A"/>
    <w:rsid w:val="00027907"/>
    <w:rsid w:val="000304EC"/>
    <w:rsid w:val="00031BE8"/>
    <w:rsid w:val="00032273"/>
    <w:rsid w:val="00036731"/>
    <w:rsid w:val="00036C16"/>
    <w:rsid w:val="00036CCC"/>
    <w:rsid w:val="00036E1E"/>
    <w:rsid w:val="00040241"/>
    <w:rsid w:val="000408A2"/>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7413C"/>
    <w:rsid w:val="00075CB3"/>
    <w:rsid w:val="000820C4"/>
    <w:rsid w:val="000836A9"/>
    <w:rsid w:val="000842E1"/>
    <w:rsid w:val="00085078"/>
    <w:rsid w:val="000851DA"/>
    <w:rsid w:val="000851F4"/>
    <w:rsid w:val="000861E2"/>
    <w:rsid w:val="00090CED"/>
    <w:rsid w:val="000949A0"/>
    <w:rsid w:val="00094ADC"/>
    <w:rsid w:val="00094D9E"/>
    <w:rsid w:val="00096905"/>
    <w:rsid w:val="000971B2"/>
    <w:rsid w:val="000A0848"/>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04D8"/>
    <w:rsid w:val="000D1732"/>
    <w:rsid w:val="000D2705"/>
    <w:rsid w:val="000D2BB9"/>
    <w:rsid w:val="000D2E3A"/>
    <w:rsid w:val="000D4896"/>
    <w:rsid w:val="000D5C55"/>
    <w:rsid w:val="000D62B5"/>
    <w:rsid w:val="000D71F9"/>
    <w:rsid w:val="000D7713"/>
    <w:rsid w:val="000D799A"/>
    <w:rsid w:val="000E058E"/>
    <w:rsid w:val="000E088A"/>
    <w:rsid w:val="000E3A14"/>
    <w:rsid w:val="000E4831"/>
    <w:rsid w:val="000E4EB9"/>
    <w:rsid w:val="000E51C1"/>
    <w:rsid w:val="000E6BA9"/>
    <w:rsid w:val="000E70AD"/>
    <w:rsid w:val="000E7278"/>
    <w:rsid w:val="000F0C0A"/>
    <w:rsid w:val="000F0C45"/>
    <w:rsid w:val="000F123D"/>
    <w:rsid w:val="000F125C"/>
    <w:rsid w:val="000F4C34"/>
    <w:rsid w:val="000F5A84"/>
    <w:rsid w:val="000F7787"/>
    <w:rsid w:val="001003D5"/>
    <w:rsid w:val="00100A8E"/>
    <w:rsid w:val="001016AE"/>
    <w:rsid w:val="00103353"/>
    <w:rsid w:val="0010683B"/>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3505"/>
    <w:rsid w:val="00125A0C"/>
    <w:rsid w:val="00132397"/>
    <w:rsid w:val="00136E29"/>
    <w:rsid w:val="00137198"/>
    <w:rsid w:val="00141003"/>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A63"/>
    <w:rsid w:val="00176B73"/>
    <w:rsid w:val="0017782A"/>
    <w:rsid w:val="00180821"/>
    <w:rsid w:val="00181114"/>
    <w:rsid w:val="001815BA"/>
    <w:rsid w:val="001819EE"/>
    <w:rsid w:val="00182516"/>
    <w:rsid w:val="00182DF0"/>
    <w:rsid w:val="00183C41"/>
    <w:rsid w:val="0018480A"/>
    <w:rsid w:val="0018721C"/>
    <w:rsid w:val="001903A2"/>
    <w:rsid w:val="00190CBF"/>
    <w:rsid w:val="001939FC"/>
    <w:rsid w:val="00195361"/>
    <w:rsid w:val="001957D6"/>
    <w:rsid w:val="001959CB"/>
    <w:rsid w:val="00196A8B"/>
    <w:rsid w:val="0019726D"/>
    <w:rsid w:val="001978A3"/>
    <w:rsid w:val="001A1150"/>
    <w:rsid w:val="001A3FB1"/>
    <w:rsid w:val="001A42E7"/>
    <w:rsid w:val="001A493F"/>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2121"/>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B3C"/>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1F2A"/>
    <w:rsid w:val="002A2A6A"/>
    <w:rsid w:val="002A31AC"/>
    <w:rsid w:val="002A4A9A"/>
    <w:rsid w:val="002B04F5"/>
    <w:rsid w:val="002B090E"/>
    <w:rsid w:val="002B25D1"/>
    <w:rsid w:val="002B296E"/>
    <w:rsid w:val="002B2A18"/>
    <w:rsid w:val="002B4400"/>
    <w:rsid w:val="002B56CB"/>
    <w:rsid w:val="002B6304"/>
    <w:rsid w:val="002B7122"/>
    <w:rsid w:val="002B7527"/>
    <w:rsid w:val="002C016A"/>
    <w:rsid w:val="002C1ADF"/>
    <w:rsid w:val="002C297A"/>
    <w:rsid w:val="002C2F94"/>
    <w:rsid w:val="002C478C"/>
    <w:rsid w:val="002C5C47"/>
    <w:rsid w:val="002D0F4F"/>
    <w:rsid w:val="002D279B"/>
    <w:rsid w:val="002D30A8"/>
    <w:rsid w:val="002D5027"/>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2F7FD7"/>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454C"/>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1200"/>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336B"/>
    <w:rsid w:val="00375B18"/>
    <w:rsid w:val="0037683E"/>
    <w:rsid w:val="00376FAA"/>
    <w:rsid w:val="00380E89"/>
    <w:rsid w:val="00380F1E"/>
    <w:rsid w:val="00381EC7"/>
    <w:rsid w:val="003832AB"/>
    <w:rsid w:val="003844E8"/>
    <w:rsid w:val="00386010"/>
    <w:rsid w:val="0038648C"/>
    <w:rsid w:val="0039033B"/>
    <w:rsid w:val="003904CE"/>
    <w:rsid w:val="00391BB0"/>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3A96"/>
    <w:rsid w:val="003C4965"/>
    <w:rsid w:val="003C5246"/>
    <w:rsid w:val="003C6C96"/>
    <w:rsid w:val="003C7673"/>
    <w:rsid w:val="003C77DC"/>
    <w:rsid w:val="003D1FFE"/>
    <w:rsid w:val="003D296F"/>
    <w:rsid w:val="003D2B3F"/>
    <w:rsid w:val="003D2C35"/>
    <w:rsid w:val="003D3563"/>
    <w:rsid w:val="003D391B"/>
    <w:rsid w:val="003D5F24"/>
    <w:rsid w:val="003E176C"/>
    <w:rsid w:val="003E3F5D"/>
    <w:rsid w:val="003E50AA"/>
    <w:rsid w:val="003E69FD"/>
    <w:rsid w:val="003E7D5F"/>
    <w:rsid w:val="003F0CE7"/>
    <w:rsid w:val="003F0D9C"/>
    <w:rsid w:val="003F1A56"/>
    <w:rsid w:val="003F357A"/>
    <w:rsid w:val="003F3F17"/>
    <w:rsid w:val="003F4E7B"/>
    <w:rsid w:val="003F541A"/>
    <w:rsid w:val="003F5CF7"/>
    <w:rsid w:val="003F6DBD"/>
    <w:rsid w:val="00401582"/>
    <w:rsid w:val="00401685"/>
    <w:rsid w:val="00401AE6"/>
    <w:rsid w:val="00402438"/>
    <w:rsid w:val="00402655"/>
    <w:rsid w:val="004050E4"/>
    <w:rsid w:val="0040539C"/>
    <w:rsid w:val="00405CF8"/>
    <w:rsid w:val="00407986"/>
    <w:rsid w:val="00407B7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368F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6B4B"/>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5D8"/>
    <w:rsid w:val="004D7AF0"/>
    <w:rsid w:val="004E1EEE"/>
    <w:rsid w:val="004E39A4"/>
    <w:rsid w:val="004E3DEE"/>
    <w:rsid w:val="004E455C"/>
    <w:rsid w:val="004E5901"/>
    <w:rsid w:val="004E73C5"/>
    <w:rsid w:val="004E7AAF"/>
    <w:rsid w:val="004F1326"/>
    <w:rsid w:val="004F20EA"/>
    <w:rsid w:val="004F2C97"/>
    <w:rsid w:val="004F3371"/>
    <w:rsid w:val="004F686D"/>
    <w:rsid w:val="00500871"/>
    <w:rsid w:val="005009D8"/>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6BF8"/>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077B"/>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95C"/>
    <w:rsid w:val="00580E98"/>
    <w:rsid w:val="005826E1"/>
    <w:rsid w:val="0058304F"/>
    <w:rsid w:val="005849E4"/>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2FF"/>
    <w:rsid w:val="005B7B8F"/>
    <w:rsid w:val="005C00C6"/>
    <w:rsid w:val="005C0FF3"/>
    <w:rsid w:val="005C10D2"/>
    <w:rsid w:val="005C1635"/>
    <w:rsid w:val="005C164C"/>
    <w:rsid w:val="005C1A30"/>
    <w:rsid w:val="005C2349"/>
    <w:rsid w:val="005C3122"/>
    <w:rsid w:val="005C3723"/>
    <w:rsid w:val="005C38C3"/>
    <w:rsid w:val="005C39E4"/>
    <w:rsid w:val="005C3C5B"/>
    <w:rsid w:val="005C49CF"/>
    <w:rsid w:val="005C4A24"/>
    <w:rsid w:val="005C58F8"/>
    <w:rsid w:val="005C643A"/>
    <w:rsid w:val="005D120B"/>
    <w:rsid w:val="005D147B"/>
    <w:rsid w:val="005D152C"/>
    <w:rsid w:val="005D2A9E"/>
    <w:rsid w:val="005D36A2"/>
    <w:rsid w:val="005D405C"/>
    <w:rsid w:val="005D5164"/>
    <w:rsid w:val="005D59BA"/>
    <w:rsid w:val="005D640C"/>
    <w:rsid w:val="005E57C2"/>
    <w:rsid w:val="005E7FBF"/>
    <w:rsid w:val="005F01CD"/>
    <w:rsid w:val="005F06B1"/>
    <w:rsid w:val="005F0DEE"/>
    <w:rsid w:val="005F2529"/>
    <w:rsid w:val="005F2AD6"/>
    <w:rsid w:val="005F3A21"/>
    <w:rsid w:val="005F6502"/>
    <w:rsid w:val="005F684F"/>
    <w:rsid w:val="005F6CC3"/>
    <w:rsid w:val="0060015B"/>
    <w:rsid w:val="006002F3"/>
    <w:rsid w:val="00600DCC"/>
    <w:rsid w:val="00601755"/>
    <w:rsid w:val="006079B0"/>
    <w:rsid w:val="00610268"/>
    <w:rsid w:val="00610B1A"/>
    <w:rsid w:val="00611001"/>
    <w:rsid w:val="00612FA7"/>
    <w:rsid w:val="00612FEB"/>
    <w:rsid w:val="0061350E"/>
    <w:rsid w:val="00614D94"/>
    <w:rsid w:val="00615640"/>
    <w:rsid w:val="00617481"/>
    <w:rsid w:val="00617BDB"/>
    <w:rsid w:val="006202CE"/>
    <w:rsid w:val="00623F78"/>
    <w:rsid w:val="006240AD"/>
    <w:rsid w:val="006247D0"/>
    <w:rsid w:val="00624A01"/>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374D"/>
    <w:rsid w:val="006541C0"/>
    <w:rsid w:val="00654F48"/>
    <w:rsid w:val="00654FAC"/>
    <w:rsid w:val="00655450"/>
    <w:rsid w:val="00655D75"/>
    <w:rsid w:val="006562BA"/>
    <w:rsid w:val="006575BD"/>
    <w:rsid w:val="0066038A"/>
    <w:rsid w:val="0066074C"/>
    <w:rsid w:val="006614CC"/>
    <w:rsid w:val="006617BE"/>
    <w:rsid w:val="00661B8E"/>
    <w:rsid w:val="00665B8A"/>
    <w:rsid w:val="0067013E"/>
    <w:rsid w:val="00671C03"/>
    <w:rsid w:val="00672980"/>
    <w:rsid w:val="00673E0F"/>
    <w:rsid w:val="00674370"/>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4D4"/>
    <w:rsid w:val="006B0ABD"/>
    <w:rsid w:val="006B17D3"/>
    <w:rsid w:val="006B33FB"/>
    <w:rsid w:val="006B434B"/>
    <w:rsid w:val="006B44AE"/>
    <w:rsid w:val="006C0A26"/>
    <w:rsid w:val="006C19E5"/>
    <w:rsid w:val="006C1FAE"/>
    <w:rsid w:val="006C29E6"/>
    <w:rsid w:val="006C35E1"/>
    <w:rsid w:val="006C37EF"/>
    <w:rsid w:val="006C4D0C"/>
    <w:rsid w:val="006C540D"/>
    <w:rsid w:val="006D016E"/>
    <w:rsid w:val="006D0601"/>
    <w:rsid w:val="006D0ACD"/>
    <w:rsid w:val="006D0D76"/>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03BB"/>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27996"/>
    <w:rsid w:val="00732FD6"/>
    <w:rsid w:val="00733FB0"/>
    <w:rsid w:val="007342A2"/>
    <w:rsid w:val="0073461C"/>
    <w:rsid w:val="0073552D"/>
    <w:rsid w:val="00735784"/>
    <w:rsid w:val="0073589E"/>
    <w:rsid w:val="00736976"/>
    <w:rsid w:val="0074077F"/>
    <w:rsid w:val="00741077"/>
    <w:rsid w:val="0074108C"/>
    <w:rsid w:val="00742CEE"/>
    <w:rsid w:val="00744EC9"/>
    <w:rsid w:val="007450AE"/>
    <w:rsid w:val="00746D1D"/>
    <w:rsid w:val="007479E4"/>
    <w:rsid w:val="00747BBD"/>
    <w:rsid w:val="00751BB9"/>
    <w:rsid w:val="00754340"/>
    <w:rsid w:val="00754507"/>
    <w:rsid w:val="00756182"/>
    <w:rsid w:val="00756F70"/>
    <w:rsid w:val="00760038"/>
    <w:rsid w:val="007600FA"/>
    <w:rsid w:val="00761B30"/>
    <w:rsid w:val="00762DE3"/>
    <w:rsid w:val="00763656"/>
    <w:rsid w:val="0076452D"/>
    <w:rsid w:val="00766363"/>
    <w:rsid w:val="007671CF"/>
    <w:rsid w:val="007673DC"/>
    <w:rsid w:val="007675A6"/>
    <w:rsid w:val="00767E37"/>
    <w:rsid w:val="007703B2"/>
    <w:rsid w:val="00770C2E"/>
    <w:rsid w:val="00770FA5"/>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9498C"/>
    <w:rsid w:val="007965B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0CF2"/>
    <w:rsid w:val="0080133D"/>
    <w:rsid w:val="0080253C"/>
    <w:rsid w:val="00802AD8"/>
    <w:rsid w:val="00802E91"/>
    <w:rsid w:val="00804510"/>
    <w:rsid w:val="00804F66"/>
    <w:rsid w:val="0080517A"/>
    <w:rsid w:val="00805EDA"/>
    <w:rsid w:val="00807A69"/>
    <w:rsid w:val="0081144C"/>
    <w:rsid w:val="0081329C"/>
    <w:rsid w:val="0081331A"/>
    <w:rsid w:val="0081398B"/>
    <w:rsid w:val="00814E67"/>
    <w:rsid w:val="00814F4B"/>
    <w:rsid w:val="00815200"/>
    <w:rsid w:val="00816413"/>
    <w:rsid w:val="00816E5D"/>
    <w:rsid w:val="00816EF7"/>
    <w:rsid w:val="00817F84"/>
    <w:rsid w:val="008205CD"/>
    <w:rsid w:val="00822D64"/>
    <w:rsid w:val="00822D66"/>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67403"/>
    <w:rsid w:val="00870136"/>
    <w:rsid w:val="00871784"/>
    <w:rsid w:val="00871FAF"/>
    <w:rsid w:val="00872961"/>
    <w:rsid w:val="00874A62"/>
    <w:rsid w:val="00874EFD"/>
    <w:rsid w:val="00876B9A"/>
    <w:rsid w:val="00877AF1"/>
    <w:rsid w:val="00877FAC"/>
    <w:rsid w:val="00880F35"/>
    <w:rsid w:val="008820F5"/>
    <w:rsid w:val="0088241E"/>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1928"/>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59AC"/>
    <w:rsid w:val="008C5ACF"/>
    <w:rsid w:val="008C7580"/>
    <w:rsid w:val="008D143E"/>
    <w:rsid w:val="008D240A"/>
    <w:rsid w:val="008D3A03"/>
    <w:rsid w:val="008D4EEF"/>
    <w:rsid w:val="008E0C90"/>
    <w:rsid w:val="008E1251"/>
    <w:rsid w:val="008E4D44"/>
    <w:rsid w:val="008E5BD0"/>
    <w:rsid w:val="008E66E7"/>
    <w:rsid w:val="008E747D"/>
    <w:rsid w:val="008E7528"/>
    <w:rsid w:val="008E7569"/>
    <w:rsid w:val="008E7685"/>
    <w:rsid w:val="008F0836"/>
    <w:rsid w:val="008F11B2"/>
    <w:rsid w:val="008F1989"/>
    <w:rsid w:val="008F2085"/>
    <w:rsid w:val="008F2A76"/>
    <w:rsid w:val="008F30BA"/>
    <w:rsid w:val="008F3674"/>
    <w:rsid w:val="008F3852"/>
    <w:rsid w:val="008F515B"/>
    <w:rsid w:val="008F6B65"/>
    <w:rsid w:val="008F6CBF"/>
    <w:rsid w:val="0090195D"/>
    <w:rsid w:val="00903663"/>
    <w:rsid w:val="00903696"/>
    <w:rsid w:val="009038D3"/>
    <w:rsid w:val="00904848"/>
    <w:rsid w:val="00904DD2"/>
    <w:rsid w:val="00904F69"/>
    <w:rsid w:val="009066C6"/>
    <w:rsid w:val="00906BA8"/>
    <w:rsid w:val="00910CA2"/>
    <w:rsid w:val="00913242"/>
    <w:rsid w:val="009159D4"/>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45A15"/>
    <w:rsid w:val="0095066C"/>
    <w:rsid w:val="00951002"/>
    <w:rsid w:val="009514FE"/>
    <w:rsid w:val="009520AA"/>
    <w:rsid w:val="0095279D"/>
    <w:rsid w:val="00952FE6"/>
    <w:rsid w:val="009531E5"/>
    <w:rsid w:val="0095387C"/>
    <w:rsid w:val="009538B8"/>
    <w:rsid w:val="0095544C"/>
    <w:rsid w:val="00955BA9"/>
    <w:rsid w:val="00955CE4"/>
    <w:rsid w:val="00956FFA"/>
    <w:rsid w:val="00957B95"/>
    <w:rsid w:val="00960F0A"/>
    <w:rsid w:val="009610E5"/>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2BE"/>
    <w:rsid w:val="00984CF3"/>
    <w:rsid w:val="00984E95"/>
    <w:rsid w:val="00985605"/>
    <w:rsid w:val="00985E71"/>
    <w:rsid w:val="00986089"/>
    <w:rsid w:val="00986A30"/>
    <w:rsid w:val="00987D55"/>
    <w:rsid w:val="00991A7E"/>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32"/>
    <w:rsid w:val="009B7495"/>
    <w:rsid w:val="009B7DC9"/>
    <w:rsid w:val="009C40DF"/>
    <w:rsid w:val="009C661B"/>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E7C4C"/>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08B3"/>
    <w:rsid w:val="00A22A98"/>
    <w:rsid w:val="00A22BDD"/>
    <w:rsid w:val="00A22D9A"/>
    <w:rsid w:val="00A23DDE"/>
    <w:rsid w:val="00A240E0"/>
    <w:rsid w:val="00A248BA"/>
    <w:rsid w:val="00A2532E"/>
    <w:rsid w:val="00A254AA"/>
    <w:rsid w:val="00A25F04"/>
    <w:rsid w:val="00A2601A"/>
    <w:rsid w:val="00A2785D"/>
    <w:rsid w:val="00A30FF5"/>
    <w:rsid w:val="00A320F8"/>
    <w:rsid w:val="00A333AC"/>
    <w:rsid w:val="00A33511"/>
    <w:rsid w:val="00A3370A"/>
    <w:rsid w:val="00A33A98"/>
    <w:rsid w:val="00A3406C"/>
    <w:rsid w:val="00A346C0"/>
    <w:rsid w:val="00A36BB9"/>
    <w:rsid w:val="00A4049A"/>
    <w:rsid w:val="00A41C65"/>
    <w:rsid w:val="00A423C7"/>
    <w:rsid w:val="00A464A8"/>
    <w:rsid w:val="00A46AE4"/>
    <w:rsid w:val="00A46C15"/>
    <w:rsid w:val="00A47241"/>
    <w:rsid w:val="00A52AB1"/>
    <w:rsid w:val="00A5356F"/>
    <w:rsid w:val="00A53F4B"/>
    <w:rsid w:val="00A54B3E"/>
    <w:rsid w:val="00A5517A"/>
    <w:rsid w:val="00A55249"/>
    <w:rsid w:val="00A567B4"/>
    <w:rsid w:val="00A569E5"/>
    <w:rsid w:val="00A56AF9"/>
    <w:rsid w:val="00A56BC9"/>
    <w:rsid w:val="00A56C62"/>
    <w:rsid w:val="00A600F3"/>
    <w:rsid w:val="00A61718"/>
    <w:rsid w:val="00A61852"/>
    <w:rsid w:val="00A61A69"/>
    <w:rsid w:val="00A63559"/>
    <w:rsid w:val="00A64F25"/>
    <w:rsid w:val="00A650B9"/>
    <w:rsid w:val="00A66CE9"/>
    <w:rsid w:val="00A673BD"/>
    <w:rsid w:val="00A70D5E"/>
    <w:rsid w:val="00A7224D"/>
    <w:rsid w:val="00A75F3F"/>
    <w:rsid w:val="00A766A3"/>
    <w:rsid w:val="00A7783C"/>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1F19"/>
    <w:rsid w:val="00AB292B"/>
    <w:rsid w:val="00AB398D"/>
    <w:rsid w:val="00AB4698"/>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0AA4"/>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166"/>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CFD"/>
    <w:rsid w:val="00B76D34"/>
    <w:rsid w:val="00B77997"/>
    <w:rsid w:val="00B844D5"/>
    <w:rsid w:val="00B85931"/>
    <w:rsid w:val="00B87289"/>
    <w:rsid w:val="00B910C8"/>
    <w:rsid w:val="00B920DE"/>
    <w:rsid w:val="00B92AC2"/>
    <w:rsid w:val="00B95594"/>
    <w:rsid w:val="00B95793"/>
    <w:rsid w:val="00B9698A"/>
    <w:rsid w:val="00B97145"/>
    <w:rsid w:val="00B97427"/>
    <w:rsid w:val="00B978D4"/>
    <w:rsid w:val="00BA06D2"/>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4E2"/>
    <w:rsid w:val="00BC1A66"/>
    <w:rsid w:val="00BC1ED8"/>
    <w:rsid w:val="00BC338E"/>
    <w:rsid w:val="00BC47A4"/>
    <w:rsid w:val="00BC53F4"/>
    <w:rsid w:val="00BC7215"/>
    <w:rsid w:val="00BD0E25"/>
    <w:rsid w:val="00BD1974"/>
    <w:rsid w:val="00BD23D2"/>
    <w:rsid w:val="00BD24BE"/>
    <w:rsid w:val="00BD24F0"/>
    <w:rsid w:val="00BD29DB"/>
    <w:rsid w:val="00BD2BE4"/>
    <w:rsid w:val="00BD377D"/>
    <w:rsid w:val="00BD3B00"/>
    <w:rsid w:val="00BD52E0"/>
    <w:rsid w:val="00BD5FDD"/>
    <w:rsid w:val="00BD7E4B"/>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0DF3"/>
    <w:rsid w:val="00C0145B"/>
    <w:rsid w:val="00C0526B"/>
    <w:rsid w:val="00C063B3"/>
    <w:rsid w:val="00C11A65"/>
    <w:rsid w:val="00C11C90"/>
    <w:rsid w:val="00C12C21"/>
    <w:rsid w:val="00C12D8A"/>
    <w:rsid w:val="00C14C6E"/>
    <w:rsid w:val="00C159D8"/>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57596"/>
    <w:rsid w:val="00C60EAB"/>
    <w:rsid w:val="00C61BE8"/>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77B43"/>
    <w:rsid w:val="00C80C2D"/>
    <w:rsid w:val="00C810A4"/>
    <w:rsid w:val="00C81AA1"/>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501A"/>
    <w:rsid w:val="00CC74F3"/>
    <w:rsid w:val="00CC7C3F"/>
    <w:rsid w:val="00CD002B"/>
    <w:rsid w:val="00CD1D70"/>
    <w:rsid w:val="00CD27C8"/>
    <w:rsid w:val="00CD3600"/>
    <w:rsid w:val="00CD5018"/>
    <w:rsid w:val="00CD730D"/>
    <w:rsid w:val="00CE048A"/>
    <w:rsid w:val="00CE3508"/>
    <w:rsid w:val="00CE36D2"/>
    <w:rsid w:val="00CE4692"/>
    <w:rsid w:val="00CE5EF2"/>
    <w:rsid w:val="00CE7C18"/>
    <w:rsid w:val="00CF08F0"/>
    <w:rsid w:val="00CF0F56"/>
    <w:rsid w:val="00CF2111"/>
    <w:rsid w:val="00CF289C"/>
    <w:rsid w:val="00CF2A88"/>
    <w:rsid w:val="00CF2BB0"/>
    <w:rsid w:val="00CF3BE0"/>
    <w:rsid w:val="00CF62D4"/>
    <w:rsid w:val="00D01EE2"/>
    <w:rsid w:val="00D0223A"/>
    <w:rsid w:val="00D029A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2943"/>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47FAC"/>
    <w:rsid w:val="00D50C86"/>
    <w:rsid w:val="00D5203E"/>
    <w:rsid w:val="00D5230F"/>
    <w:rsid w:val="00D551F5"/>
    <w:rsid w:val="00D55A84"/>
    <w:rsid w:val="00D57504"/>
    <w:rsid w:val="00D606B7"/>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2517"/>
    <w:rsid w:val="00DA69CF"/>
    <w:rsid w:val="00DA7168"/>
    <w:rsid w:val="00DB0889"/>
    <w:rsid w:val="00DB208B"/>
    <w:rsid w:val="00DB4B14"/>
    <w:rsid w:val="00DB4B3A"/>
    <w:rsid w:val="00DB4DD3"/>
    <w:rsid w:val="00DB4EDB"/>
    <w:rsid w:val="00DB5B26"/>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3843"/>
    <w:rsid w:val="00E159D9"/>
    <w:rsid w:val="00E15A45"/>
    <w:rsid w:val="00E21D59"/>
    <w:rsid w:val="00E2230A"/>
    <w:rsid w:val="00E23383"/>
    <w:rsid w:val="00E23D31"/>
    <w:rsid w:val="00E24FEB"/>
    <w:rsid w:val="00E2583A"/>
    <w:rsid w:val="00E25EF3"/>
    <w:rsid w:val="00E267BA"/>
    <w:rsid w:val="00E268E8"/>
    <w:rsid w:val="00E26ABF"/>
    <w:rsid w:val="00E3272A"/>
    <w:rsid w:val="00E332FC"/>
    <w:rsid w:val="00E3403F"/>
    <w:rsid w:val="00E35298"/>
    <w:rsid w:val="00E352FD"/>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0E57"/>
    <w:rsid w:val="00E62AE3"/>
    <w:rsid w:val="00E63152"/>
    <w:rsid w:val="00E63591"/>
    <w:rsid w:val="00E635F7"/>
    <w:rsid w:val="00E65119"/>
    <w:rsid w:val="00E6563E"/>
    <w:rsid w:val="00E66B88"/>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0D57"/>
    <w:rsid w:val="00EB1106"/>
    <w:rsid w:val="00EB22F8"/>
    <w:rsid w:val="00EB30BE"/>
    <w:rsid w:val="00EB3348"/>
    <w:rsid w:val="00EB4AB0"/>
    <w:rsid w:val="00EB5A0E"/>
    <w:rsid w:val="00EB6698"/>
    <w:rsid w:val="00EB7366"/>
    <w:rsid w:val="00EB76D4"/>
    <w:rsid w:val="00EC0811"/>
    <w:rsid w:val="00EC483A"/>
    <w:rsid w:val="00EC4C39"/>
    <w:rsid w:val="00EC4F68"/>
    <w:rsid w:val="00EC7924"/>
    <w:rsid w:val="00ED0BCF"/>
    <w:rsid w:val="00ED1AFD"/>
    <w:rsid w:val="00ED1E5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2DB2"/>
    <w:rsid w:val="00F0403A"/>
    <w:rsid w:val="00F043A2"/>
    <w:rsid w:val="00F061BF"/>
    <w:rsid w:val="00F064FD"/>
    <w:rsid w:val="00F1145F"/>
    <w:rsid w:val="00F11991"/>
    <w:rsid w:val="00F13159"/>
    <w:rsid w:val="00F13DC0"/>
    <w:rsid w:val="00F1428E"/>
    <w:rsid w:val="00F1464C"/>
    <w:rsid w:val="00F14A6A"/>
    <w:rsid w:val="00F15E31"/>
    <w:rsid w:val="00F17AF5"/>
    <w:rsid w:val="00F20A96"/>
    <w:rsid w:val="00F21BD3"/>
    <w:rsid w:val="00F2300C"/>
    <w:rsid w:val="00F233A3"/>
    <w:rsid w:val="00F2381C"/>
    <w:rsid w:val="00F238FF"/>
    <w:rsid w:val="00F2452C"/>
    <w:rsid w:val="00F250DE"/>
    <w:rsid w:val="00F27F30"/>
    <w:rsid w:val="00F32686"/>
    <w:rsid w:val="00F32A6E"/>
    <w:rsid w:val="00F33F60"/>
    <w:rsid w:val="00F34669"/>
    <w:rsid w:val="00F3680A"/>
    <w:rsid w:val="00F36926"/>
    <w:rsid w:val="00F36EF9"/>
    <w:rsid w:val="00F37585"/>
    <w:rsid w:val="00F405F0"/>
    <w:rsid w:val="00F4098D"/>
    <w:rsid w:val="00F42353"/>
    <w:rsid w:val="00F42482"/>
    <w:rsid w:val="00F424EE"/>
    <w:rsid w:val="00F42850"/>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70A"/>
    <w:rsid w:val="00F80F03"/>
    <w:rsid w:val="00F839A6"/>
    <w:rsid w:val="00F83B5E"/>
    <w:rsid w:val="00F841AD"/>
    <w:rsid w:val="00F843CA"/>
    <w:rsid w:val="00F86868"/>
    <w:rsid w:val="00F87257"/>
    <w:rsid w:val="00F87909"/>
    <w:rsid w:val="00F879CD"/>
    <w:rsid w:val="00F87A1B"/>
    <w:rsid w:val="00F87C20"/>
    <w:rsid w:val="00F90592"/>
    <w:rsid w:val="00F934D2"/>
    <w:rsid w:val="00F938FE"/>
    <w:rsid w:val="00F957A9"/>
    <w:rsid w:val="00F95F7B"/>
    <w:rsid w:val="00F960FB"/>
    <w:rsid w:val="00F967D5"/>
    <w:rsid w:val="00F97EF1"/>
    <w:rsid w:val="00FA0C8E"/>
    <w:rsid w:val="00FA2068"/>
    <w:rsid w:val="00FA3467"/>
    <w:rsid w:val="00FA3583"/>
    <w:rsid w:val="00FA454F"/>
    <w:rsid w:val="00FA55D4"/>
    <w:rsid w:val="00FA6332"/>
    <w:rsid w:val="00FA7EB6"/>
    <w:rsid w:val="00FB30C4"/>
    <w:rsid w:val="00FB38DF"/>
    <w:rsid w:val="00FB49B0"/>
    <w:rsid w:val="00FB4A00"/>
    <w:rsid w:val="00FB592F"/>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17831CF"/>
    <w:rsid w:val="018A444A"/>
    <w:rsid w:val="01A917FB"/>
    <w:rsid w:val="01BA7FA7"/>
    <w:rsid w:val="02152D40"/>
    <w:rsid w:val="0259482C"/>
    <w:rsid w:val="02A3392E"/>
    <w:rsid w:val="032A6811"/>
    <w:rsid w:val="03725F7A"/>
    <w:rsid w:val="03867320"/>
    <w:rsid w:val="03EF504A"/>
    <w:rsid w:val="040366C0"/>
    <w:rsid w:val="041D4950"/>
    <w:rsid w:val="041E6732"/>
    <w:rsid w:val="044D5A4D"/>
    <w:rsid w:val="04DA79C0"/>
    <w:rsid w:val="050A4FAD"/>
    <w:rsid w:val="05157C8A"/>
    <w:rsid w:val="05C27D34"/>
    <w:rsid w:val="05EE0F14"/>
    <w:rsid w:val="063014D0"/>
    <w:rsid w:val="06B903B1"/>
    <w:rsid w:val="070414D6"/>
    <w:rsid w:val="07097E93"/>
    <w:rsid w:val="071058FA"/>
    <w:rsid w:val="07304CA9"/>
    <w:rsid w:val="0766056F"/>
    <w:rsid w:val="07B34DF2"/>
    <w:rsid w:val="07B47C14"/>
    <w:rsid w:val="07B92674"/>
    <w:rsid w:val="080141EB"/>
    <w:rsid w:val="080C7776"/>
    <w:rsid w:val="088F0CF3"/>
    <w:rsid w:val="08C03448"/>
    <w:rsid w:val="08E360DC"/>
    <w:rsid w:val="08E716E9"/>
    <w:rsid w:val="09383DEA"/>
    <w:rsid w:val="093F55E7"/>
    <w:rsid w:val="09972C0F"/>
    <w:rsid w:val="09AC1899"/>
    <w:rsid w:val="09DC6289"/>
    <w:rsid w:val="09FD6C62"/>
    <w:rsid w:val="0A7159BC"/>
    <w:rsid w:val="0A82155A"/>
    <w:rsid w:val="0A8B11D0"/>
    <w:rsid w:val="0AA1970C"/>
    <w:rsid w:val="0AB60667"/>
    <w:rsid w:val="0ABB0A1B"/>
    <w:rsid w:val="0AD70E54"/>
    <w:rsid w:val="0ADB60B5"/>
    <w:rsid w:val="0AE01123"/>
    <w:rsid w:val="0AFF010F"/>
    <w:rsid w:val="0B2E419A"/>
    <w:rsid w:val="0B6459BC"/>
    <w:rsid w:val="0B9513E1"/>
    <w:rsid w:val="0BC90022"/>
    <w:rsid w:val="0BDC25F3"/>
    <w:rsid w:val="0BF25298"/>
    <w:rsid w:val="0C285FE7"/>
    <w:rsid w:val="0C603868"/>
    <w:rsid w:val="0CBA3541"/>
    <w:rsid w:val="0CD62DFB"/>
    <w:rsid w:val="0CE11A7E"/>
    <w:rsid w:val="0D31289C"/>
    <w:rsid w:val="0D8F62D5"/>
    <w:rsid w:val="0DDD7B3D"/>
    <w:rsid w:val="0DFE786E"/>
    <w:rsid w:val="0E4831A4"/>
    <w:rsid w:val="0E484533"/>
    <w:rsid w:val="0E64265B"/>
    <w:rsid w:val="0E7E2AE5"/>
    <w:rsid w:val="0E8936D2"/>
    <w:rsid w:val="0E91392C"/>
    <w:rsid w:val="0EBA1978"/>
    <w:rsid w:val="0EDB17D8"/>
    <w:rsid w:val="0EFC02D4"/>
    <w:rsid w:val="0EFF0807"/>
    <w:rsid w:val="0F202C91"/>
    <w:rsid w:val="0F3F1252"/>
    <w:rsid w:val="0F4F4585"/>
    <w:rsid w:val="0F515A52"/>
    <w:rsid w:val="0F5C2AE4"/>
    <w:rsid w:val="0F7F0EA5"/>
    <w:rsid w:val="0FAA2842"/>
    <w:rsid w:val="0FB21B71"/>
    <w:rsid w:val="0FB515D7"/>
    <w:rsid w:val="0FB81D01"/>
    <w:rsid w:val="0FF611FE"/>
    <w:rsid w:val="10035B21"/>
    <w:rsid w:val="1003728E"/>
    <w:rsid w:val="100A621B"/>
    <w:rsid w:val="100C2079"/>
    <w:rsid w:val="104421CD"/>
    <w:rsid w:val="10620558"/>
    <w:rsid w:val="10645482"/>
    <w:rsid w:val="1075596A"/>
    <w:rsid w:val="10854326"/>
    <w:rsid w:val="10B90F6F"/>
    <w:rsid w:val="10DB1A49"/>
    <w:rsid w:val="114B6981"/>
    <w:rsid w:val="115069BF"/>
    <w:rsid w:val="11AA359C"/>
    <w:rsid w:val="11CA42FF"/>
    <w:rsid w:val="127F5674"/>
    <w:rsid w:val="12E335F0"/>
    <w:rsid w:val="12E85B72"/>
    <w:rsid w:val="12F9512E"/>
    <w:rsid w:val="136E2ED4"/>
    <w:rsid w:val="13702AC1"/>
    <w:rsid w:val="13872236"/>
    <w:rsid w:val="13A878B4"/>
    <w:rsid w:val="141B60DB"/>
    <w:rsid w:val="14397409"/>
    <w:rsid w:val="14564CCE"/>
    <w:rsid w:val="14B31588"/>
    <w:rsid w:val="15546DCB"/>
    <w:rsid w:val="15744B92"/>
    <w:rsid w:val="15872539"/>
    <w:rsid w:val="15886FF7"/>
    <w:rsid w:val="15943485"/>
    <w:rsid w:val="15B05562"/>
    <w:rsid w:val="15C22890"/>
    <w:rsid w:val="15F5395C"/>
    <w:rsid w:val="161157D2"/>
    <w:rsid w:val="1617194E"/>
    <w:rsid w:val="16172A04"/>
    <w:rsid w:val="166D6400"/>
    <w:rsid w:val="16845015"/>
    <w:rsid w:val="16967334"/>
    <w:rsid w:val="16D1280A"/>
    <w:rsid w:val="17253CBC"/>
    <w:rsid w:val="17560DF3"/>
    <w:rsid w:val="179C00C7"/>
    <w:rsid w:val="17AE2BB2"/>
    <w:rsid w:val="17D55C17"/>
    <w:rsid w:val="18480528"/>
    <w:rsid w:val="18593804"/>
    <w:rsid w:val="18DE3266"/>
    <w:rsid w:val="18EC2563"/>
    <w:rsid w:val="191E6E26"/>
    <w:rsid w:val="194E26DB"/>
    <w:rsid w:val="195C5644"/>
    <w:rsid w:val="195D1D46"/>
    <w:rsid w:val="19822B78"/>
    <w:rsid w:val="198B757B"/>
    <w:rsid w:val="19C93D58"/>
    <w:rsid w:val="19CC0617"/>
    <w:rsid w:val="19F96EE5"/>
    <w:rsid w:val="19FD6D30"/>
    <w:rsid w:val="1A16522C"/>
    <w:rsid w:val="1A7CA4C8"/>
    <w:rsid w:val="1A8F5235"/>
    <w:rsid w:val="1ADB0379"/>
    <w:rsid w:val="1B371770"/>
    <w:rsid w:val="1B785B86"/>
    <w:rsid w:val="1B9571C0"/>
    <w:rsid w:val="1C0A5E30"/>
    <w:rsid w:val="1C4B06A3"/>
    <w:rsid w:val="1C9456D3"/>
    <w:rsid w:val="1D0970CD"/>
    <w:rsid w:val="1D157DC7"/>
    <w:rsid w:val="1D7D5129"/>
    <w:rsid w:val="1D980510"/>
    <w:rsid w:val="1DA75577"/>
    <w:rsid w:val="1DC44C31"/>
    <w:rsid w:val="1DEA5641"/>
    <w:rsid w:val="1E4E6295"/>
    <w:rsid w:val="1E77061A"/>
    <w:rsid w:val="1EDD2EB5"/>
    <w:rsid w:val="1EE367D7"/>
    <w:rsid w:val="1F7E22FC"/>
    <w:rsid w:val="1F8729B4"/>
    <w:rsid w:val="1FA50ACE"/>
    <w:rsid w:val="1FBE4D8F"/>
    <w:rsid w:val="20154D7C"/>
    <w:rsid w:val="20277396"/>
    <w:rsid w:val="20300128"/>
    <w:rsid w:val="206D167B"/>
    <w:rsid w:val="20E725AF"/>
    <w:rsid w:val="211F0087"/>
    <w:rsid w:val="212D2888"/>
    <w:rsid w:val="2133764F"/>
    <w:rsid w:val="2144252E"/>
    <w:rsid w:val="218F190B"/>
    <w:rsid w:val="21B753F3"/>
    <w:rsid w:val="21B8495E"/>
    <w:rsid w:val="21BF134E"/>
    <w:rsid w:val="221B0207"/>
    <w:rsid w:val="223A1883"/>
    <w:rsid w:val="225D0267"/>
    <w:rsid w:val="227F1E96"/>
    <w:rsid w:val="22EC2068"/>
    <w:rsid w:val="230B7320"/>
    <w:rsid w:val="235835A4"/>
    <w:rsid w:val="239E05A2"/>
    <w:rsid w:val="23A50386"/>
    <w:rsid w:val="23B47B79"/>
    <w:rsid w:val="23B54F46"/>
    <w:rsid w:val="23C97795"/>
    <w:rsid w:val="23F10ABC"/>
    <w:rsid w:val="240344BC"/>
    <w:rsid w:val="243D2019"/>
    <w:rsid w:val="244133B0"/>
    <w:rsid w:val="248033ED"/>
    <w:rsid w:val="24B76CC4"/>
    <w:rsid w:val="24C7198C"/>
    <w:rsid w:val="24C76D39"/>
    <w:rsid w:val="24DE529F"/>
    <w:rsid w:val="24E756C3"/>
    <w:rsid w:val="25233AE6"/>
    <w:rsid w:val="25513B93"/>
    <w:rsid w:val="25766C46"/>
    <w:rsid w:val="25E73B3F"/>
    <w:rsid w:val="2600650A"/>
    <w:rsid w:val="26016D64"/>
    <w:rsid w:val="26160B99"/>
    <w:rsid w:val="262D3FF1"/>
    <w:rsid w:val="264B4551"/>
    <w:rsid w:val="26687DBD"/>
    <w:rsid w:val="266E7CA5"/>
    <w:rsid w:val="269079B2"/>
    <w:rsid w:val="26E0268A"/>
    <w:rsid w:val="26EE242A"/>
    <w:rsid w:val="27045B27"/>
    <w:rsid w:val="27194E51"/>
    <w:rsid w:val="272C44D2"/>
    <w:rsid w:val="272F155A"/>
    <w:rsid w:val="27401D2E"/>
    <w:rsid w:val="274B5142"/>
    <w:rsid w:val="27566C7A"/>
    <w:rsid w:val="277503AA"/>
    <w:rsid w:val="27BBD431"/>
    <w:rsid w:val="27D60A7C"/>
    <w:rsid w:val="27FA4D5C"/>
    <w:rsid w:val="28235051"/>
    <w:rsid w:val="28AD1F9C"/>
    <w:rsid w:val="295279C6"/>
    <w:rsid w:val="296B0056"/>
    <w:rsid w:val="29FB622F"/>
    <w:rsid w:val="2A347EAA"/>
    <w:rsid w:val="2AB259BA"/>
    <w:rsid w:val="2AC9055C"/>
    <w:rsid w:val="2B2E261A"/>
    <w:rsid w:val="2B3A51A6"/>
    <w:rsid w:val="2B3D0194"/>
    <w:rsid w:val="2B4B153F"/>
    <w:rsid w:val="2B5FF6DB"/>
    <w:rsid w:val="2BB3689D"/>
    <w:rsid w:val="2BE55231"/>
    <w:rsid w:val="2BE6AC9B"/>
    <w:rsid w:val="2BEA497F"/>
    <w:rsid w:val="2BED79C9"/>
    <w:rsid w:val="2C0B07B1"/>
    <w:rsid w:val="2C197384"/>
    <w:rsid w:val="2C253E3D"/>
    <w:rsid w:val="2C52309A"/>
    <w:rsid w:val="2C7C2CEB"/>
    <w:rsid w:val="2C9A11D5"/>
    <w:rsid w:val="2C9E0EF6"/>
    <w:rsid w:val="2CB0470C"/>
    <w:rsid w:val="2CBC1A5D"/>
    <w:rsid w:val="2D02717B"/>
    <w:rsid w:val="2D6B34DB"/>
    <w:rsid w:val="2D877433"/>
    <w:rsid w:val="2D960E25"/>
    <w:rsid w:val="2DFB519F"/>
    <w:rsid w:val="2E122953"/>
    <w:rsid w:val="2EA82E14"/>
    <w:rsid w:val="2ECA20D1"/>
    <w:rsid w:val="2EDA607F"/>
    <w:rsid w:val="2EE72220"/>
    <w:rsid w:val="2F0738E7"/>
    <w:rsid w:val="2F1C5F72"/>
    <w:rsid w:val="2F3565EA"/>
    <w:rsid w:val="2F4E5DE7"/>
    <w:rsid w:val="2F5E5A7E"/>
    <w:rsid w:val="2F6F5281"/>
    <w:rsid w:val="2F8866F9"/>
    <w:rsid w:val="2F94215D"/>
    <w:rsid w:val="2FA63DDF"/>
    <w:rsid w:val="2FAB7C4B"/>
    <w:rsid w:val="2FC2628C"/>
    <w:rsid w:val="2FD75DDD"/>
    <w:rsid w:val="30517113"/>
    <w:rsid w:val="305961C1"/>
    <w:rsid w:val="30DD4C35"/>
    <w:rsid w:val="311E0782"/>
    <w:rsid w:val="313D4B40"/>
    <w:rsid w:val="31525466"/>
    <w:rsid w:val="3157158E"/>
    <w:rsid w:val="31595383"/>
    <w:rsid w:val="316418C2"/>
    <w:rsid w:val="31BA4AFB"/>
    <w:rsid w:val="31D527D7"/>
    <w:rsid w:val="322D41E5"/>
    <w:rsid w:val="323F2EB9"/>
    <w:rsid w:val="32467C57"/>
    <w:rsid w:val="324B144C"/>
    <w:rsid w:val="32A7440A"/>
    <w:rsid w:val="32CA5C05"/>
    <w:rsid w:val="32CF09C2"/>
    <w:rsid w:val="32E7C95C"/>
    <w:rsid w:val="33902094"/>
    <w:rsid w:val="33987FB0"/>
    <w:rsid w:val="33A317D7"/>
    <w:rsid w:val="33DA2A4D"/>
    <w:rsid w:val="347449BF"/>
    <w:rsid w:val="34AD2F90"/>
    <w:rsid w:val="34DA3229"/>
    <w:rsid w:val="355C375A"/>
    <w:rsid w:val="357E33A2"/>
    <w:rsid w:val="36020937"/>
    <w:rsid w:val="360C6D86"/>
    <w:rsid w:val="360D11BE"/>
    <w:rsid w:val="36866116"/>
    <w:rsid w:val="36946C50"/>
    <w:rsid w:val="36FE2E40"/>
    <w:rsid w:val="37057922"/>
    <w:rsid w:val="372F6A3F"/>
    <w:rsid w:val="375934FF"/>
    <w:rsid w:val="37636AFB"/>
    <w:rsid w:val="377901BB"/>
    <w:rsid w:val="37A00BD0"/>
    <w:rsid w:val="37C97000"/>
    <w:rsid w:val="37E613F9"/>
    <w:rsid w:val="37FD3078"/>
    <w:rsid w:val="37FF3550"/>
    <w:rsid w:val="37FFC416"/>
    <w:rsid w:val="380717A2"/>
    <w:rsid w:val="38347811"/>
    <w:rsid w:val="38450CD8"/>
    <w:rsid w:val="386523FB"/>
    <w:rsid w:val="388A7E7F"/>
    <w:rsid w:val="389B6D7C"/>
    <w:rsid w:val="38BB0A4F"/>
    <w:rsid w:val="392B72B9"/>
    <w:rsid w:val="3991049D"/>
    <w:rsid w:val="39E54012"/>
    <w:rsid w:val="3A3A3A7C"/>
    <w:rsid w:val="3A537886"/>
    <w:rsid w:val="3A596CEE"/>
    <w:rsid w:val="3AD05FD7"/>
    <w:rsid w:val="3AFCCEEC"/>
    <w:rsid w:val="3B175D29"/>
    <w:rsid w:val="3B1B5C87"/>
    <w:rsid w:val="3B404CE6"/>
    <w:rsid w:val="3B6BE7B6"/>
    <w:rsid w:val="3B7A0E79"/>
    <w:rsid w:val="3B7C24A1"/>
    <w:rsid w:val="3B8512E2"/>
    <w:rsid w:val="3BDC6C42"/>
    <w:rsid w:val="3BE72257"/>
    <w:rsid w:val="3BEA624A"/>
    <w:rsid w:val="3BFF18CE"/>
    <w:rsid w:val="3C1821BE"/>
    <w:rsid w:val="3C261FAD"/>
    <w:rsid w:val="3C2851CA"/>
    <w:rsid w:val="3C305D8F"/>
    <w:rsid w:val="3C424D02"/>
    <w:rsid w:val="3C876202"/>
    <w:rsid w:val="3CAE5A61"/>
    <w:rsid w:val="3D1A5298"/>
    <w:rsid w:val="3D240F5F"/>
    <w:rsid w:val="3D291BE2"/>
    <w:rsid w:val="3D794664"/>
    <w:rsid w:val="3DA75CBD"/>
    <w:rsid w:val="3DCC53E0"/>
    <w:rsid w:val="3DEE90AB"/>
    <w:rsid w:val="3E163123"/>
    <w:rsid w:val="3E171441"/>
    <w:rsid w:val="3E197679"/>
    <w:rsid w:val="3E2F0772"/>
    <w:rsid w:val="3EAD63C0"/>
    <w:rsid w:val="3EB1574B"/>
    <w:rsid w:val="3EB44CA3"/>
    <w:rsid w:val="3EC25250"/>
    <w:rsid w:val="3ECC6986"/>
    <w:rsid w:val="3EFF28AF"/>
    <w:rsid w:val="3F571102"/>
    <w:rsid w:val="3F5F5B37"/>
    <w:rsid w:val="3F6A4329"/>
    <w:rsid w:val="3F6F57ED"/>
    <w:rsid w:val="3F772670"/>
    <w:rsid w:val="3F9F0BD7"/>
    <w:rsid w:val="3FDD0733"/>
    <w:rsid w:val="3FE948C2"/>
    <w:rsid w:val="3FFF6105"/>
    <w:rsid w:val="40983D28"/>
    <w:rsid w:val="40AB2466"/>
    <w:rsid w:val="40F0473C"/>
    <w:rsid w:val="40FE21C2"/>
    <w:rsid w:val="410713AC"/>
    <w:rsid w:val="4123373D"/>
    <w:rsid w:val="419F3D54"/>
    <w:rsid w:val="41C2541A"/>
    <w:rsid w:val="41F53079"/>
    <w:rsid w:val="4211409C"/>
    <w:rsid w:val="422252E8"/>
    <w:rsid w:val="425421B1"/>
    <w:rsid w:val="42817666"/>
    <w:rsid w:val="429822C5"/>
    <w:rsid w:val="42AC095F"/>
    <w:rsid w:val="42C369D8"/>
    <w:rsid w:val="42CF04AD"/>
    <w:rsid w:val="42DB0F73"/>
    <w:rsid w:val="42FE65BD"/>
    <w:rsid w:val="430625EA"/>
    <w:rsid w:val="43167E91"/>
    <w:rsid w:val="43211952"/>
    <w:rsid w:val="4321696E"/>
    <w:rsid w:val="435B4C74"/>
    <w:rsid w:val="439437A2"/>
    <w:rsid w:val="43D61FC0"/>
    <w:rsid w:val="43D81283"/>
    <w:rsid w:val="44357FBA"/>
    <w:rsid w:val="445E19F0"/>
    <w:rsid w:val="445F6FBC"/>
    <w:rsid w:val="4462389F"/>
    <w:rsid w:val="44EA579C"/>
    <w:rsid w:val="44EF1175"/>
    <w:rsid w:val="450203DF"/>
    <w:rsid w:val="455B292C"/>
    <w:rsid w:val="45613353"/>
    <w:rsid w:val="45862B74"/>
    <w:rsid w:val="45F61065"/>
    <w:rsid w:val="4611187F"/>
    <w:rsid w:val="467F7B33"/>
    <w:rsid w:val="46AF4B9C"/>
    <w:rsid w:val="46CA576C"/>
    <w:rsid w:val="470A39B6"/>
    <w:rsid w:val="476823A2"/>
    <w:rsid w:val="47A02EA1"/>
    <w:rsid w:val="47A9381D"/>
    <w:rsid w:val="47F56713"/>
    <w:rsid w:val="48036A65"/>
    <w:rsid w:val="483164D2"/>
    <w:rsid w:val="486378B6"/>
    <w:rsid w:val="486C07ED"/>
    <w:rsid w:val="48751E6B"/>
    <w:rsid w:val="488D573E"/>
    <w:rsid w:val="48911D6E"/>
    <w:rsid w:val="48EB42E4"/>
    <w:rsid w:val="492C2AE9"/>
    <w:rsid w:val="49553ED6"/>
    <w:rsid w:val="498E1BEB"/>
    <w:rsid w:val="49A73AAF"/>
    <w:rsid w:val="4A725A12"/>
    <w:rsid w:val="4A94218F"/>
    <w:rsid w:val="4AA63EAB"/>
    <w:rsid w:val="4AAF18E6"/>
    <w:rsid w:val="4AC21931"/>
    <w:rsid w:val="4AF24084"/>
    <w:rsid w:val="4B027CC7"/>
    <w:rsid w:val="4B175E28"/>
    <w:rsid w:val="4B22417A"/>
    <w:rsid w:val="4B827214"/>
    <w:rsid w:val="4B94077D"/>
    <w:rsid w:val="4BA10939"/>
    <w:rsid w:val="4BB03B53"/>
    <w:rsid w:val="4C0E49A3"/>
    <w:rsid w:val="4C274B98"/>
    <w:rsid w:val="4C4268B8"/>
    <w:rsid w:val="4CB353CA"/>
    <w:rsid w:val="4CE96099"/>
    <w:rsid w:val="4D026B36"/>
    <w:rsid w:val="4D1A55E6"/>
    <w:rsid w:val="4D59567D"/>
    <w:rsid w:val="4D7B6D73"/>
    <w:rsid w:val="4D85473B"/>
    <w:rsid w:val="4DA33B97"/>
    <w:rsid w:val="4DB04411"/>
    <w:rsid w:val="4DD83046"/>
    <w:rsid w:val="4E1161B7"/>
    <w:rsid w:val="4E4C4E8E"/>
    <w:rsid w:val="4E9F1779"/>
    <w:rsid w:val="4EEF4011"/>
    <w:rsid w:val="4EFD157C"/>
    <w:rsid w:val="4F510E7B"/>
    <w:rsid w:val="4F584E60"/>
    <w:rsid w:val="4F764271"/>
    <w:rsid w:val="4F7A1CAF"/>
    <w:rsid w:val="4FD20CC7"/>
    <w:rsid w:val="500C4591"/>
    <w:rsid w:val="501604F0"/>
    <w:rsid w:val="50356336"/>
    <w:rsid w:val="508E4CEE"/>
    <w:rsid w:val="50A72889"/>
    <w:rsid w:val="510069CF"/>
    <w:rsid w:val="511F72F4"/>
    <w:rsid w:val="51945F7B"/>
    <w:rsid w:val="51FC00CA"/>
    <w:rsid w:val="521C2386"/>
    <w:rsid w:val="52EB02B9"/>
    <w:rsid w:val="530E59B6"/>
    <w:rsid w:val="532270A8"/>
    <w:rsid w:val="53230526"/>
    <w:rsid w:val="533F4072"/>
    <w:rsid w:val="5364301F"/>
    <w:rsid w:val="53727C86"/>
    <w:rsid w:val="537A67BA"/>
    <w:rsid w:val="538467D2"/>
    <w:rsid w:val="53AD47C3"/>
    <w:rsid w:val="542A0392"/>
    <w:rsid w:val="544413E5"/>
    <w:rsid w:val="545333B4"/>
    <w:rsid w:val="545A477D"/>
    <w:rsid w:val="54BD709E"/>
    <w:rsid w:val="54E7781F"/>
    <w:rsid w:val="54E93D4F"/>
    <w:rsid w:val="553D213A"/>
    <w:rsid w:val="558D0FD9"/>
    <w:rsid w:val="55B94B46"/>
    <w:rsid w:val="55C03E8F"/>
    <w:rsid w:val="55F11F90"/>
    <w:rsid w:val="56506DED"/>
    <w:rsid w:val="566A7753"/>
    <w:rsid w:val="56752A96"/>
    <w:rsid w:val="567C2182"/>
    <w:rsid w:val="568A1BAB"/>
    <w:rsid w:val="56A125FA"/>
    <w:rsid w:val="56C243A1"/>
    <w:rsid w:val="56F12622"/>
    <w:rsid w:val="573B550E"/>
    <w:rsid w:val="575760B9"/>
    <w:rsid w:val="575FFACA"/>
    <w:rsid w:val="57E3A12B"/>
    <w:rsid w:val="584E05A9"/>
    <w:rsid w:val="589609DE"/>
    <w:rsid w:val="58B43B9C"/>
    <w:rsid w:val="58B83B3E"/>
    <w:rsid w:val="58B94F6B"/>
    <w:rsid w:val="58BD2965"/>
    <w:rsid w:val="58CB50A5"/>
    <w:rsid w:val="58F93379"/>
    <w:rsid w:val="596D4D34"/>
    <w:rsid w:val="59A440A6"/>
    <w:rsid w:val="59A738BB"/>
    <w:rsid w:val="59D803CA"/>
    <w:rsid w:val="59E36786"/>
    <w:rsid w:val="59F74CE8"/>
    <w:rsid w:val="5A013FAE"/>
    <w:rsid w:val="5A137A0D"/>
    <w:rsid w:val="5A1C2036"/>
    <w:rsid w:val="5A9E5568"/>
    <w:rsid w:val="5AAA1BAA"/>
    <w:rsid w:val="5B2A422D"/>
    <w:rsid w:val="5B542944"/>
    <w:rsid w:val="5BEF6BC2"/>
    <w:rsid w:val="5C004941"/>
    <w:rsid w:val="5C347D13"/>
    <w:rsid w:val="5C960641"/>
    <w:rsid w:val="5CB13ACA"/>
    <w:rsid w:val="5D5E7442"/>
    <w:rsid w:val="5D8D3605"/>
    <w:rsid w:val="5DAD21BB"/>
    <w:rsid w:val="5DFC282D"/>
    <w:rsid w:val="5E085E02"/>
    <w:rsid w:val="5E13175A"/>
    <w:rsid w:val="5E4A1624"/>
    <w:rsid w:val="5E827B8C"/>
    <w:rsid w:val="5EF2E06A"/>
    <w:rsid w:val="5EFE4C9A"/>
    <w:rsid w:val="5F143E49"/>
    <w:rsid w:val="5F662070"/>
    <w:rsid w:val="5F684B93"/>
    <w:rsid w:val="5F7BA06F"/>
    <w:rsid w:val="5FFB8B9E"/>
    <w:rsid w:val="5FFEE2BA"/>
    <w:rsid w:val="602935A3"/>
    <w:rsid w:val="60436ABA"/>
    <w:rsid w:val="605A21E2"/>
    <w:rsid w:val="60741DA7"/>
    <w:rsid w:val="60E053BE"/>
    <w:rsid w:val="610C1907"/>
    <w:rsid w:val="61907F99"/>
    <w:rsid w:val="61D65EBA"/>
    <w:rsid w:val="62716B99"/>
    <w:rsid w:val="635175F6"/>
    <w:rsid w:val="635974E1"/>
    <w:rsid w:val="636F4D26"/>
    <w:rsid w:val="637F7571"/>
    <w:rsid w:val="63C30242"/>
    <w:rsid w:val="63D67C41"/>
    <w:rsid w:val="63D95FC2"/>
    <w:rsid w:val="63F61759"/>
    <w:rsid w:val="63F65FBF"/>
    <w:rsid w:val="64355D5A"/>
    <w:rsid w:val="643E40C8"/>
    <w:rsid w:val="64924546"/>
    <w:rsid w:val="64CF1104"/>
    <w:rsid w:val="652A5803"/>
    <w:rsid w:val="655417DB"/>
    <w:rsid w:val="65586A10"/>
    <w:rsid w:val="65985548"/>
    <w:rsid w:val="65CD415A"/>
    <w:rsid w:val="65FC0A34"/>
    <w:rsid w:val="66207477"/>
    <w:rsid w:val="668356D9"/>
    <w:rsid w:val="66AF32DF"/>
    <w:rsid w:val="66F92D3E"/>
    <w:rsid w:val="672934B2"/>
    <w:rsid w:val="676B744C"/>
    <w:rsid w:val="679B30B2"/>
    <w:rsid w:val="67AB10F1"/>
    <w:rsid w:val="67D664D2"/>
    <w:rsid w:val="67E431CB"/>
    <w:rsid w:val="67EA5618"/>
    <w:rsid w:val="6805493D"/>
    <w:rsid w:val="683466EF"/>
    <w:rsid w:val="6846314A"/>
    <w:rsid w:val="6855482D"/>
    <w:rsid w:val="685866B6"/>
    <w:rsid w:val="686574D3"/>
    <w:rsid w:val="689E587F"/>
    <w:rsid w:val="68F833B5"/>
    <w:rsid w:val="691564FA"/>
    <w:rsid w:val="6940200B"/>
    <w:rsid w:val="699511AB"/>
    <w:rsid w:val="6A2B2FE2"/>
    <w:rsid w:val="6A393486"/>
    <w:rsid w:val="6AED597E"/>
    <w:rsid w:val="6B124269"/>
    <w:rsid w:val="6B77712E"/>
    <w:rsid w:val="6B8054C9"/>
    <w:rsid w:val="6B9B7F44"/>
    <w:rsid w:val="6BADA4A9"/>
    <w:rsid w:val="6BC24354"/>
    <w:rsid w:val="6BFE9F4B"/>
    <w:rsid w:val="6BFF44CD"/>
    <w:rsid w:val="6C0F597D"/>
    <w:rsid w:val="6C350B20"/>
    <w:rsid w:val="6C59530A"/>
    <w:rsid w:val="6C8A4B31"/>
    <w:rsid w:val="6C9516A3"/>
    <w:rsid w:val="6CFE6DCE"/>
    <w:rsid w:val="6D1F0417"/>
    <w:rsid w:val="6D460DBE"/>
    <w:rsid w:val="6D840376"/>
    <w:rsid w:val="6DB60669"/>
    <w:rsid w:val="6DD519BB"/>
    <w:rsid w:val="6E023F92"/>
    <w:rsid w:val="6F197D88"/>
    <w:rsid w:val="6F4E2624"/>
    <w:rsid w:val="6F6D7F02"/>
    <w:rsid w:val="6F9817D4"/>
    <w:rsid w:val="6FBF90D1"/>
    <w:rsid w:val="6FDF00B9"/>
    <w:rsid w:val="6FE32864"/>
    <w:rsid w:val="6FEEA70C"/>
    <w:rsid w:val="6FF722AB"/>
    <w:rsid w:val="6FFD2893"/>
    <w:rsid w:val="70715934"/>
    <w:rsid w:val="71454A8E"/>
    <w:rsid w:val="71882208"/>
    <w:rsid w:val="71B030C0"/>
    <w:rsid w:val="71BF9D52"/>
    <w:rsid w:val="71CE2C91"/>
    <w:rsid w:val="71D37287"/>
    <w:rsid w:val="71E67084"/>
    <w:rsid w:val="72140D42"/>
    <w:rsid w:val="721777BC"/>
    <w:rsid w:val="723B608C"/>
    <w:rsid w:val="725E47EE"/>
    <w:rsid w:val="7280274C"/>
    <w:rsid w:val="72821106"/>
    <w:rsid w:val="72972E01"/>
    <w:rsid w:val="72CE6ED3"/>
    <w:rsid w:val="73446BC7"/>
    <w:rsid w:val="734B529F"/>
    <w:rsid w:val="7364227C"/>
    <w:rsid w:val="73B9404E"/>
    <w:rsid w:val="73CBDC39"/>
    <w:rsid w:val="73D93105"/>
    <w:rsid w:val="73ED523B"/>
    <w:rsid w:val="74255CD6"/>
    <w:rsid w:val="74261674"/>
    <w:rsid w:val="74520B40"/>
    <w:rsid w:val="746D3C60"/>
    <w:rsid w:val="74DE0FE3"/>
    <w:rsid w:val="74FFEDA3"/>
    <w:rsid w:val="754D0373"/>
    <w:rsid w:val="75818285"/>
    <w:rsid w:val="75C552F5"/>
    <w:rsid w:val="75D346BE"/>
    <w:rsid w:val="75E664BA"/>
    <w:rsid w:val="75F56A76"/>
    <w:rsid w:val="764250BB"/>
    <w:rsid w:val="765F305F"/>
    <w:rsid w:val="7687338F"/>
    <w:rsid w:val="76B441CC"/>
    <w:rsid w:val="76E756C7"/>
    <w:rsid w:val="7715973E"/>
    <w:rsid w:val="771E54EF"/>
    <w:rsid w:val="77284E40"/>
    <w:rsid w:val="774B4F43"/>
    <w:rsid w:val="77660C36"/>
    <w:rsid w:val="7770062C"/>
    <w:rsid w:val="77807ADF"/>
    <w:rsid w:val="77B64ED3"/>
    <w:rsid w:val="77ED3CA0"/>
    <w:rsid w:val="77EE7B2F"/>
    <w:rsid w:val="77FAB11A"/>
    <w:rsid w:val="77FD29EF"/>
    <w:rsid w:val="783E2833"/>
    <w:rsid w:val="7848106B"/>
    <w:rsid w:val="78590A57"/>
    <w:rsid w:val="78743C72"/>
    <w:rsid w:val="78BB7F50"/>
    <w:rsid w:val="78BC21B7"/>
    <w:rsid w:val="799041A9"/>
    <w:rsid w:val="79AAB221"/>
    <w:rsid w:val="79F7DE36"/>
    <w:rsid w:val="79F8525D"/>
    <w:rsid w:val="7A033627"/>
    <w:rsid w:val="7A711720"/>
    <w:rsid w:val="7A9C01EB"/>
    <w:rsid w:val="7ACD3183"/>
    <w:rsid w:val="7AD52D82"/>
    <w:rsid w:val="7B03201A"/>
    <w:rsid w:val="7B3F37D9"/>
    <w:rsid w:val="7B4D7813"/>
    <w:rsid w:val="7B631F5F"/>
    <w:rsid w:val="7B6D4782"/>
    <w:rsid w:val="7B8151B9"/>
    <w:rsid w:val="7BB536E2"/>
    <w:rsid w:val="7BE016D9"/>
    <w:rsid w:val="7BEE1E58"/>
    <w:rsid w:val="7BFB777A"/>
    <w:rsid w:val="7C0E73C3"/>
    <w:rsid w:val="7C1971D0"/>
    <w:rsid w:val="7C3D16CA"/>
    <w:rsid w:val="7C552E67"/>
    <w:rsid w:val="7C5F0BFB"/>
    <w:rsid w:val="7C6FD634"/>
    <w:rsid w:val="7CEA4AC1"/>
    <w:rsid w:val="7CFD98D0"/>
    <w:rsid w:val="7D244F4A"/>
    <w:rsid w:val="7D5815D9"/>
    <w:rsid w:val="7D5861F5"/>
    <w:rsid w:val="7D7C5D59"/>
    <w:rsid w:val="7D885491"/>
    <w:rsid w:val="7D8B5504"/>
    <w:rsid w:val="7DA76B5D"/>
    <w:rsid w:val="7DCD3DA0"/>
    <w:rsid w:val="7DD708D6"/>
    <w:rsid w:val="7DDA6B80"/>
    <w:rsid w:val="7DDF5325"/>
    <w:rsid w:val="7DFDEA90"/>
    <w:rsid w:val="7E2E3C47"/>
    <w:rsid w:val="7E5A3F5F"/>
    <w:rsid w:val="7E7750A0"/>
    <w:rsid w:val="7E7F9694"/>
    <w:rsid w:val="7EAD209C"/>
    <w:rsid w:val="7EAD2433"/>
    <w:rsid w:val="7EBD4090"/>
    <w:rsid w:val="7EC8519D"/>
    <w:rsid w:val="7ED31B78"/>
    <w:rsid w:val="7EDBAFF3"/>
    <w:rsid w:val="7EE32CCB"/>
    <w:rsid w:val="7EE516F8"/>
    <w:rsid w:val="7EF747EC"/>
    <w:rsid w:val="7F756F2D"/>
    <w:rsid w:val="7F77EEF0"/>
    <w:rsid w:val="7F956B8E"/>
    <w:rsid w:val="7FAF3ABE"/>
    <w:rsid w:val="7FB7C67E"/>
    <w:rsid w:val="7FCF5F29"/>
    <w:rsid w:val="7FD7A269"/>
    <w:rsid w:val="7FDC2B62"/>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semiHidden/>
    <w:unhideWhenUsed/>
    <w:qFormat/>
    <w:uiPriority w:val="99"/>
    <w:pPr>
      <w:jc w:val="left"/>
    </w:pPr>
  </w:style>
  <w:style w:type="paragraph" w:styleId="4">
    <w:name w:val="Body Text 3"/>
    <w:basedOn w:val="1"/>
    <w:unhideWhenUsed/>
    <w:qFormat/>
    <w:uiPriority w:val="99"/>
    <w:pPr>
      <w:spacing w:after="120"/>
    </w:pPr>
    <w:rPr>
      <w:sz w:val="16"/>
      <w:szCs w:val="16"/>
    </w:rPr>
  </w:style>
  <w:style w:type="paragraph" w:styleId="5">
    <w:name w:val="Date"/>
    <w:basedOn w:val="1"/>
    <w:next w:val="1"/>
    <w:link w:val="18"/>
    <w:semiHidden/>
    <w:unhideWhenUsed/>
    <w:qFormat/>
    <w:uiPriority w:val="99"/>
    <w:pPr>
      <w:ind w:left="100" w:leftChars="2500"/>
    </w:p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3"/>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styleId="15">
    <w:name w:val="annotation reference"/>
    <w:basedOn w:val="12"/>
    <w:semiHidden/>
    <w:unhideWhenUsed/>
    <w:qFormat/>
    <w:uiPriority w:val="99"/>
    <w:rPr>
      <w:sz w:val="21"/>
      <w:szCs w:val="21"/>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日期 字符"/>
    <w:basedOn w:val="12"/>
    <w:link w:val="5"/>
    <w:semiHidden/>
    <w:qFormat/>
    <w:uiPriority w:val="99"/>
  </w:style>
  <w:style w:type="paragraph" w:styleId="19">
    <w:name w:val="List Paragraph"/>
    <w:basedOn w:val="1"/>
    <w:qFormat/>
    <w:uiPriority w:val="34"/>
    <w:pPr>
      <w:ind w:firstLine="420" w:firstLineChars="200"/>
    </w:pPr>
  </w:style>
  <w:style w:type="character" w:customStyle="1" w:styleId="20">
    <w:name w:val="批注框文本 字符"/>
    <w:basedOn w:val="12"/>
    <w:link w:val="6"/>
    <w:semiHidden/>
    <w:qFormat/>
    <w:uiPriority w:val="99"/>
    <w:rPr>
      <w:rFonts w:eastAsia="仿宋_GB2312" w:asciiTheme="minorHAnsi" w:hAnsiTheme="minorHAnsi"/>
      <w:kern w:val="2"/>
      <w:sz w:val="18"/>
      <w:szCs w:val="18"/>
    </w:rPr>
  </w:style>
  <w:style w:type="paragraph" w:customStyle="1" w:styleId="21">
    <w:name w:val="Char Char9 Char Char"/>
    <w:basedOn w:val="1"/>
    <w:qFormat/>
    <w:uiPriority w:val="0"/>
    <w:rPr>
      <w:rFonts w:ascii="仿宋_GB2312" w:hAnsi="Times New Roman" w:cs="Times New Roman"/>
      <w:b/>
      <w:szCs w:val="32"/>
    </w:rPr>
  </w:style>
  <w:style w:type="character" w:customStyle="1" w:styleId="22">
    <w:name w:val="批注文字 字符"/>
    <w:basedOn w:val="12"/>
    <w:link w:val="3"/>
    <w:semiHidden/>
    <w:qFormat/>
    <w:uiPriority w:val="99"/>
    <w:rPr>
      <w:rFonts w:eastAsia="仿宋_GB2312" w:asciiTheme="minorHAnsi" w:hAnsiTheme="minorHAnsi" w:cstheme="minorBidi"/>
      <w:kern w:val="2"/>
      <w:sz w:val="32"/>
      <w:szCs w:val="22"/>
    </w:rPr>
  </w:style>
  <w:style w:type="character" w:customStyle="1" w:styleId="23">
    <w:name w:val="批注主题 字符"/>
    <w:basedOn w:val="22"/>
    <w:link w:val="9"/>
    <w:semiHidden/>
    <w:qFormat/>
    <w:uiPriority w:val="99"/>
    <w:rPr>
      <w:rFonts w:eastAsia="仿宋_GB2312" w:asciiTheme="minorHAnsi" w:hAnsiTheme="minorHAnsi" w:cstheme="minorBidi"/>
      <w:b/>
      <w:bCs/>
      <w:kern w:val="2"/>
      <w:sz w:val="32"/>
      <w:szCs w:val="22"/>
    </w:rPr>
  </w:style>
  <w:style w:type="paragraph" w:customStyle="1" w:styleId="24">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5">
    <w:name w:val="未处理的提及1"/>
    <w:basedOn w:val="12"/>
    <w:semiHidden/>
    <w:unhideWhenUsed/>
    <w:qFormat/>
    <w:uiPriority w:val="99"/>
    <w:rPr>
      <w:color w:val="605E5C"/>
      <w:shd w:val="clear" w:color="auto" w:fill="E1DFDD"/>
    </w:rPr>
  </w:style>
  <w:style w:type="paragraph" w:customStyle="1" w:styleId="26">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27">
    <w:name w:val="修订3"/>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28">
    <w:name w:val="未处理的提及2"/>
    <w:basedOn w:val="12"/>
    <w:semiHidden/>
    <w:unhideWhenUsed/>
    <w:qFormat/>
    <w:uiPriority w:val="99"/>
    <w:rPr>
      <w:color w:val="605E5C"/>
      <w:shd w:val="clear" w:color="auto" w:fill="E1DFDD"/>
    </w:rPr>
  </w:style>
  <w:style w:type="character" w:customStyle="1" w:styleId="29">
    <w:name w:val="未处理的提及3"/>
    <w:basedOn w:val="12"/>
    <w:semiHidden/>
    <w:unhideWhenUsed/>
    <w:qFormat/>
    <w:uiPriority w:val="99"/>
    <w:rPr>
      <w:color w:val="605E5C"/>
      <w:shd w:val="clear" w:color="auto" w:fill="E1DFDD"/>
    </w:rPr>
  </w:style>
  <w:style w:type="paragraph" w:customStyle="1" w:styleId="30">
    <w:name w:val="txt"/>
    <w:basedOn w:val="1"/>
    <w:link w:val="31"/>
    <w:qFormat/>
    <w:uiPriority w:val="0"/>
    <w:pPr>
      <w:ind w:firstLine="480" w:firstLineChars="200"/>
    </w:pPr>
    <w:rPr>
      <w:rFonts w:ascii="Times New Roman" w:hAnsi="Times New Roman" w:eastAsia="仿宋" w:cs="仿宋"/>
      <w:bCs/>
      <w:color w:val="000000"/>
      <w:sz w:val="24"/>
      <w:szCs w:val="18"/>
    </w:rPr>
  </w:style>
  <w:style w:type="character" w:customStyle="1" w:styleId="31">
    <w:name w:val="txt 字符"/>
    <w:basedOn w:val="12"/>
    <w:link w:val="30"/>
    <w:qFormat/>
    <w:uiPriority w:val="0"/>
    <w:rPr>
      <w:rFonts w:eastAsia="仿宋" w:cs="仿宋"/>
      <w:bCs/>
      <w:color w:val="000000"/>
      <w:kern w:val="2"/>
      <w:sz w:val="24"/>
      <w:szCs w:val="18"/>
    </w:rPr>
  </w:style>
  <w:style w:type="paragraph" w:customStyle="1" w:styleId="32">
    <w:name w:val="修订4"/>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33">
    <w:name w:val="Revision"/>
    <w:hidden/>
    <w:unhideWhenUsed/>
    <w:qFormat/>
    <w:uiPriority w:val="99"/>
    <w:rPr>
      <w:rFonts w:eastAsia="仿宋_GB2312" w:asciiTheme="minorHAnsi" w:hAnsiTheme="minorHAnsi"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326</Words>
  <Characters>1861</Characters>
  <Lines>15</Lines>
  <Paragraphs>4</Paragraphs>
  <TotalTime>45</TotalTime>
  <ScaleCrop>false</ScaleCrop>
  <LinksUpToDate>false</LinksUpToDate>
  <CharactersWithSpaces>2183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 </cp:lastModifiedBy>
  <cp:lastPrinted>2025-05-13T02:46:00Z</cp:lastPrinted>
  <dcterms:modified xsi:type="dcterms:W3CDTF">2025-05-13T06:43:42Z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KSOTemplateDocerSaveRecord">
    <vt:lpwstr>eyJoZGlkIjoiM2Q1ODkzZDNlMTdmMjgzYjNkMjA4NjFjNjNjMGM4N2YifQ==</vt:lpwstr>
  </property>
  <property fmtid="{D5CDD505-2E9C-101B-9397-08002B2CF9AE}" pid="4" name="ICV">
    <vt:lpwstr>CE0C40BA40AA4924B4C8EE11BC3CDCA8_13</vt:lpwstr>
  </property>
</Properties>
</file>