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0F" w:rsidRDefault="00C67D0F" w:rsidP="00D018CC">
      <w:pPr>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C67D0F" w:rsidTr="00916EC0">
        <w:trPr>
          <w:cantSplit/>
          <w:trHeight w:hRule="exact" w:val="434"/>
        </w:trPr>
        <w:tc>
          <w:tcPr>
            <w:tcW w:w="15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67D0F" w:rsidRDefault="00C67D0F" w:rsidP="00C67D0F">
            <w:pPr>
              <w:jc w:val="left"/>
              <w:rPr>
                <w:rFonts w:ascii="仿宋" w:eastAsia="仿宋" w:hAnsi="仿宋"/>
                <w:color w:val="000000"/>
              </w:rPr>
            </w:pPr>
            <w:bookmarkStart w:id="0" w:name="_GoBack"/>
            <w:r>
              <w:rPr>
                <w:rFonts w:ascii="仿宋" w:eastAsia="仿宋" w:hAnsi="仿宋" w:hint="eastAsia"/>
                <w:color w:val="000000"/>
              </w:rPr>
              <w:t>Accusing China only exposes Harris</w:t>
            </w:r>
            <w:r>
              <w:rPr>
                <w:rFonts w:ascii="仿宋" w:eastAsia="仿宋" w:hAnsi="仿宋" w:hint="eastAsia"/>
                <w:color w:val="000000"/>
                <w:szCs w:val="21"/>
              </w:rPr>
              <w:t>'</w:t>
            </w:r>
            <w:r>
              <w:rPr>
                <w:rFonts w:eastAsia="仿宋" w:cs="Calibri"/>
                <w:color w:val="000000"/>
                <w:szCs w:val="21"/>
              </w:rPr>
              <w:t> </w:t>
            </w:r>
            <w:r>
              <w:rPr>
                <w:rFonts w:ascii="仿宋" w:eastAsia="仿宋" w:hAnsi="仿宋" w:hint="eastAsia"/>
                <w:color w:val="000000"/>
              </w:rPr>
              <w:t>vows as hollow sham</w:t>
            </w:r>
          </w:p>
          <w:bookmarkEnd w:id="0"/>
          <w:p w:rsidR="00C67D0F" w:rsidRPr="00C67D0F" w:rsidRDefault="00C67D0F" w:rsidP="00C67D0F">
            <w:pPr>
              <w:jc w:val="left"/>
              <w:rPr>
                <w:rFonts w:ascii="仿宋" w:eastAsia="仿宋" w:hAnsi="仿宋"/>
                <w:color w:val="000000"/>
              </w:rPr>
            </w:pPr>
            <w:r>
              <w:rPr>
                <w:rFonts w:ascii="仿宋" w:eastAsia="仿宋" w:hAnsi="仿宋" w:hint="eastAsia"/>
                <w:color w:val="000000"/>
              </w:rPr>
              <w:t>（</w:t>
            </w:r>
            <w:r w:rsidRPr="00C67D0F">
              <w:rPr>
                <w:rFonts w:ascii="仿宋" w:eastAsia="仿宋" w:hAnsi="仿宋" w:hint="eastAsia"/>
                <w:color w:val="000000"/>
              </w:rPr>
              <w:t>指责中国暴露了哈里斯的虚妄</w:t>
            </w:r>
            <w:r>
              <w:rPr>
                <w:rFonts w:ascii="仿宋" w:eastAsia="仿宋" w:hAnsi="仿宋" w:hint="eastAsia"/>
                <w:color w:val="000000"/>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color w:val="000000"/>
                <w:sz w:val="28"/>
              </w:rPr>
            </w:pPr>
            <w:r>
              <w:rPr>
                <w:rFonts w:ascii="仿宋_GB2312" w:eastAsia="仿宋_GB2312" w:hAnsi="仿宋" w:hint="eastAsia"/>
                <w:color w:val="000000"/>
                <w:szCs w:val="21"/>
              </w:rPr>
              <w:t>评论</w:t>
            </w:r>
          </w:p>
        </w:tc>
      </w:tr>
      <w:tr w:rsidR="00C67D0F" w:rsidTr="00916EC0">
        <w:trPr>
          <w:cantSplit/>
          <w:trHeight w:hRule="exact" w:val="569"/>
        </w:trPr>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widowControl/>
              <w:jc w:val="left"/>
              <w:rPr>
                <w:rFonts w:ascii="华文中宋" w:eastAsia="华文中宋" w:hAnsi="华文中宋"/>
                <w:color w:val="000000"/>
                <w:sz w:val="28"/>
              </w:rPr>
            </w:pPr>
          </w:p>
        </w:tc>
        <w:tc>
          <w:tcPr>
            <w:tcW w:w="4227" w:type="dxa"/>
            <w:gridSpan w:val="3"/>
            <w:vMerge/>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widowControl/>
              <w:jc w:val="left"/>
              <w:rPr>
                <w:rFonts w:ascii="仿宋" w:eastAsia="仿宋" w:hAnsi="仿宋"/>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hAnsi="仿宋"/>
                <w:color w:val="000000"/>
                <w:sz w:val="28"/>
              </w:rPr>
            </w:pPr>
            <w:r>
              <w:rPr>
                <w:rFonts w:ascii="仿宋_GB2312" w:eastAsia="仿宋_GB2312" w:hAnsi="仿宋" w:hint="eastAsia"/>
                <w:color w:val="000000"/>
                <w:szCs w:val="21"/>
              </w:rPr>
              <w:t>文字评论</w:t>
            </w:r>
          </w:p>
        </w:tc>
      </w:tr>
      <w:tr w:rsidR="00C67D0F" w:rsidTr="00916EC0">
        <w:trPr>
          <w:cantSplit/>
          <w:trHeight w:hRule="exact" w:val="412"/>
        </w:trPr>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widowControl/>
              <w:jc w:val="left"/>
              <w:rPr>
                <w:rFonts w:ascii="华文中宋" w:eastAsia="华文中宋" w:hAnsi="华文中宋"/>
                <w:color w:val="000000"/>
                <w:sz w:val="28"/>
              </w:rPr>
            </w:pPr>
          </w:p>
        </w:tc>
        <w:tc>
          <w:tcPr>
            <w:tcW w:w="4227" w:type="dxa"/>
            <w:gridSpan w:val="3"/>
            <w:vMerge/>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widowControl/>
              <w:jc w:val="left"/>
              <w:rPr>
                <w:rFonts w:ascii="仿宋" w:eastAsia="仿宋" w:hAnsi="仿宋"/>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color w:val="000000"/>
                <w:sz w:val="28"/>
              </w:rPr>
            </w:pPr>
            <w:r>
              <w:rPr>
                <w:rFonts w:ascii="仿宋_GB2312" w:eastAsia="仿宋_GB2312" w:hAnsi="仿宋" w:hint="eastAsia"/>
                <w:color w:val="000000"/>
                <w:szCs w:val="21"/>
              </w:rPr>
              <w:t>英语</w:t>
            </w:r>
          </w:p>
        </w:tc>
      </w:tr>
      <w:tr w:rsidR="00C67D0F" w:rsidTr="00916EC0">
        <w:trPr>
          <w:cantSplit/>
          <w:trHeight w:val="567"/>
        </w:trPr>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C67D0F" w:rsidRDefault="00C67D0F" w:rsidP="00916EC0">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hAnsi="华文中宋"/>
                <w:color w:val="000000"/>
                <w:sz w:val="28"/>
              </w:rPr>
            </w:pPr>
            <w:r>
              <w:rPr>
                <w:rFonts w:ascii="仿宋_GB2312" w:eastAsia="仿宋_GB2312" w:hAnsi="仿宋" w:hint="eastAsia"/>
                <w:color w:val="000000"/>
                <w:szCs w:val="21"/>
              </w:rPr>
              <w:t>李洋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67D0F" w:rsidRDefault="00C67D0F" w:rsidP="00C67D0F">
            <w:pPr>
              <w:spacing w:line="240" w:lineRule="exact"/>
              <w:rPr>
                <w:rFonts w:ascii="仿宋" w:eastAsia="仿宋" w:hAnsi="仿宋"/>
                <w:color w:val="000000"/>
                <w:w w:val="95"/>
                <w:szCs w:val="21"/>
              </w:rPr>
            </w:pPr>
            <w:r>
              <w:rPr>
                <w:rFonts w:ascii="仿宋" w:eastAsia="仿宋" w:hAnsi="仿宋" w:hint="eastAsia"/>
                <w:color w:val="000000"/>
                <w:w w:val="95"/>
                <w:szCs w:val="21"/>
              </w:rPr>
              <w:t>Andrew Graham</w:t>
            </w:r>
            <w:r>
              <w:rPr>
                <w:rFonts w:ascii="仿宋" w:eastAsia="仿宋" w:hAnsi="仿宋"/>
                <w:color w:val="000000"/>
                <w:w w:val="95"/>
                <w:szCs w:val="21"/>
              </w:rPr>
              <w:t xml:space="preserve"> （</w:t>
            </w:r>
            <w:r>
              <w:rPr>
                <w:rFonts w:ascii="仿宋" w:eastAsia="仿宋" w:hAnsi="仿宋" w:hint="eastAsia"/>
                <w:color w:val="000000"/>
                <w:w w:val="95"/>
                <w:szCs w:val="21"/>
              </w:rPr>
              <w:t>安德鲁·格拉汉姆</w:t>
            </w:r>
            <w:r>
              <w:rPr>
                <w:rFonts w:ascii="仿宋" w:eastAsia="仿宋" w:hAnsi="仿宋"/>
                <w:color w:val="000000"/>
                <w:w w:val="95"/>
                <w:szCs w:val="21"/>
              </w:rPr>
              <w:t>）</w:t>
            </w:r>
          </w:p>
        </w:tc>
      </w:tr>
      <w:tr w:rsidR="00C67D0F" w:rsidTr="00916EC0">
        <w:trPr>
          <w:cantSplit/>
          <w:trHeight w:val="767"/>
        </w:trPr>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hAnsi="仿宋"/>
                <w:color w:val="000000"/>
                <w:szCs w:val="21"/>
              </w:rPr>
            </w:pPr>
            <w:r>
              <w:rPr>
                <w:rFonts w:ascii="仿宋_GB2312" w:eastAsia="仿宋_GB2312" w:hAnsi="仿宋" w:hint="eastAsia"/>
                <w:color w:val="000000"/>
                <w:szCs w:val="21"/>
              </w:rPr>
              <w:t>中国日报社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hAnsi="仿宋"/>
                <w:color w:val="000000"/>
                <w:sz w:val="18"/>
                <w:szCs w:val="18"/>
                <w:highlight w:val="green"/>
              </w:rPr>
            </w:pPr>
            <w:r>
              <w:rPr>
                <w:rFonts w:ascii="仿宋_GB2312" w:eastAsia="仿宋_GB2312" w:hAnsi="仿宋" w:hint="eastAsia"/>
                <w:color w:val="000000"/>
                <w:szCs w:val="21"/>
              </w:rPr>
              <w:t>中国日报</w:t>
            </w:r>
          </w:p>
        </w:tc>
      </w:tr>
      <w:tr w:rsidR="00C67D0F" w:rsidTr="00916EC0">
        <w:trPr>
          <w:cantSplit/>
          <w:trHeight w:hRule="exact" w:val="766"/>
        </w:trPr>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hAnsi="仿宋"/>
                <w:color w:val="000000"/>
                <w:szCs w:val="21"/>
              </w:rPr>
            </w:pPr>
            <w:r>
              <w:rPr>
                <w:rFonts w:ascii="仿宋" w:eastAsia="仿宋" w:hAnsi="仿宋" w:hint="eastAsia"/>
                <w:color w:val="000000"/>
                <w:szCs w:val="21"/>
              </w:rPr>
              <w:t>第8版</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60" w:lineRule="exact"/>
              <w:rPr>
                <w:rFonts w:ascii="仿宋_GB2312" w:eastAsia="仿宋_GB2312" w:hAnsi="仿宋"/>
                <w:color w:val="000000"/>
                <w:szCs w:val="21"/>
              </w:rPr>
            </w:pPr>
            <w:r>
              <w:rPr>
                <w:rFonts w:ascii="仿宋_GB2312" w:eastAsia="仿宋_GB2312" w:hAnsi="仿宋" w:hint="eastAsia"/>
                <w:color w:val="000000"/>
                <w:szCs w:val="21"/>
              </w:rPr>
              <w:t>2021年8月25日</w:t>
            </w:r>
          </w:p>
        </w:tc>
      </w:tr>
      <w:tr w:rsidR="00C67D0F" w:rsidTr="00916EC0">
        <w:trPr>
          <w:cantSplit/>
          <w:trHeight w:hRule="exact" w:val="560"/>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40" w:lineRule="exact"/>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C67D0F" w:rsidRDefault="00C67D0F" w:rsidP="00916EC0">
            <w:pPr>
              <w:spacing w:line="260" w:lineRule="exact"/>
              <w:rPr>
                <w:rFonts w:ascii="仿宋_GB2312" w:eastAsia="仿宋_GB2312" w:hAnsi="仿宋"/>
                <w:color w:val="000000"/>
                <w:szCs w:val="21"/>
              </w:rPr>
            </w:pPr>
          </w:p>
        </w:tc>
      </w:tr>
      <w:tr w:rsidR="00C67D0F" w:rsidTr="00916EC0">
        <w:trPr>
          <w:cantSplit/>
          <w:trHeight w:val="2553"/>
        </w:trPr>
        <w:tc>
          <w:tcPr>
            <w:tcW w:w="110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Borders>
              <w:top w:val="single" w:sz="4" w:space="0" w:color="auto"/>
              <w:left w:val="single" w:sz="4" w:space="0" w:color="auto"/>
              <w:bottom w:val="single" w:sz="4" w:space="0" w:color="auto"/>
              <w:right w:val="single" w:sz="4" w:space="0" w:color="auto"/>
            </w:tcBorders>
            <w:hideMark/>
          </w:tcPr>
          <w:p w:rsidR="00C67D0F" w:rsidRPr="00916EC0" w:rsidRDefault="00C67D0F" w:rsidP="00916EC0">
            <w:pPr>
              <w:rPr>
                <w:rFonts w:ascii="仿宋" w:eastAsia="仿宋" w:hAnsi="仿宋"/>
                <w:color w:val="000000"/>
                <w:sz w:val="32"/>
                <w:szCs w:val="32"/>
              </w:rPr>
            </w:pPr>
            <w:r w:rsidRPr="00916EC0">
              <w:rPr>
                <w:rFonts w:ascii="仿宋" w:eastAsia="仿宋" w:hAnsi="仿宋"/>
                <w:color w:val="000000"/>
                <w:sz w:val="32"/>
                <w:szCs w:val="32"/>
              </w:rPr>
              <w:t>2021年8月24日，</w:t>
            </w:r>
            <w:bookmarkStart w:id="1" w:name="OLE_LINK1"/>
            <w:bookmarkStart w:id="2" w:name="OLE_LINK2"/>
            <w:r w:rsidRPr="00916EC0">
              <w:rPr>
                <w:rFonts w:ascii="仿宋" w:eastAsia="仿宋" w:hAnsi="仿宋" w:hint="eastAsia"/>
                <w:color w:val="000000"/>
                <w:sz w:val="32"/>
                <w:szCs w:val="32"/>
              </w:rPr>
              <w:t>美国副总统哈里斯对东南亚多国</w:t>
            </w:r>
            <w:bookmarkEnd w:id="1"/>
            <w:bookmarkEnd w:id="2"/>
            <w:r w:rsidRPr="00916EC0">
              <w:rPr>
                <w:rFonts w:ascii="仿宋" w:eastAsia="仿宋" w:hAnsi="仿宋" w:hint="eastAsia"/>
                <w:color w:val="000000"/>
                <w:sz w:val="32"/>
                <w:szCs w:val="32"/>
              </w:rPr>
              <w:t>展开访问，宣扬“中国威胁论”和“中国胁迫论”。她试图离间中国与东南亚国家关系，拉拢这些国家加入美国为遏制中国而制定的所谓“印太战略”。作者结合哈里斯在新加坡发表的演讲，第一时间撰写社论，揭露了美国外交“输出霸权、破坏地区和平与稳定”的虚伪本质。</w:t>
            </w:r>
          </w:p>
          <w:p w:rsidR="00C67D0F" w:rsidRDefault="00C67D0F" w:rsidP="00916EC0">
            <w:pPr>
              <w:rPr>
                <w:rFonts w:ascii="仿宋" w:eastAsia="仿宋" w:hAnsi="仿宋"/>
                <w:color w:val="000000"/>
                <w:szCs w:val="21"/>
              </w:rPr>
            </w:pPr>
            <w:r w:rsidRPr="00916EC0">
              <w:rPr>
                <w:rFonts w:ascii="仿宋" w:eastAsia="仿宋" w:hAnsi="仿宋" w:hint="eastAsia"/>
                <w:color w:val="000000"/>
                <w:sz w:val="32"/>
                <w:szCs w:val="32"/>
              </w:rPr>
              <w:t>文章指出，哈里斯宣扬的所谓“美国致力于维护以规则为基础的秩序”只是为兜售其霸权逻辑所树立的幌子。文章还提到美国国务卿布林肯怂恿立陶宛打“台湾牌”，当美国“马前卒”以及美国从阿富汗匆忙撤军留下的乱局，增强了对比论证的说服力。</w:t>
            </w:r>
          </w:p>
        </w:tc>
      </w:tr>
      <w:tr w:rsidR="00C67D0F" w:rsidTr="00916EC0">
        <w:trPr>
          <w:cantSplit/>
          <w:trHeight w:hRule="exact" w:val="11776"/>
        </w:trPr>
        <w:tc>
          <w:tcPr>
            <w:tcW w:w="110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Borders>
              <w:top w:val="single" w:sz="4" w:space="0" w:color="auto"/>
              <w:left w:val="single" w:sz="4" w:space="0" w:color="auto"/>
              <w:bottom w:val="single" w:sz="4" w:space="0" w:color="auto"/>
              <w:right w:val="single" w:sz="4" w:space="0" w:color="auto"/>
            </w:tcBorders>
          </w:tcPr>
          <w:p w:rsidR="00C67D0F" w:rsidRDefault="00C67D0F" w:rsidP="00916EC0">
            <w:pPr>
              <w:rPr>
                <w:rFonts w:ascii="仿宋" w:eastAsia="仿宋" w:hAnsi="仿宋"/>
                <w:color w:val="000000"/>
                <w:sz w:val="32"/>
                <w:szCs w:val="32"/>
              </w:rPr>
            </w:pPr>
            <w:r w:rsidRPr="00916EC0">
              <w:rPr>
                <w:rFonts w:ascii="仿宋" w:eastAsia="仿宋" w:hAnsi="仿宋" w:hint="eastAsia"/>
                <w:color w:val="000000"/>
                <w:sz w:val="32"/>
                <w:szCs w:val="32"/>
              </w:rPr>
              <w:t>这篇社论揭露了哈里斯这位女副总统上任后首次出访实施所谓“魅力外交”的真实目的是谋求借南海争议在亚太地区建立美国领导的针对中国的“小圈子”，并指出此举危害地区团结和稳定，呼吁域内国家共同抵制。</w:t>
            </w:r>
          </w:p>
          <w:p w:rsidR="00C67D0F" w:rsidRPr="00916EC0" w:rsidRDefault="00C67D0F" w:rsidP="00916EC0">
            <w:pPr>
              <w:rPr>
                <w:rFonts w:ascii="仿宋" w:eastAsia="仿宋" w:hAnsi="仿宋"/>
                <w:color w:val="000000"/>
                <w:sz w:val="32"/>
                <w:szCs w:val="32"/>
              </w:rPr>
            </w:pPr>
            <w:r w:rsidRPr="00916EC0">
              <w:rPr>
                <w:rFonts w:ascii="仿宋" w:eastAsia="仿宋" w:hAnsi="仿宋" w:hint="eastAsia"/>
                <w:color w:val="000000"/>
                <w:sz w:val="32"/>
                <w:szCs w:val="32"/>
              </w:rPr>
              <w:t>文章</w:t>
            </w:r>
            <w:r>
              <w:rPr>
                <w:rFonts w:ascii="仿宋" w:eastAsia="仿宋" w:hAnsi="仿宋" w:hint="eastAsia"/>
                <w:color w:val="000000"/>
                <w:sz w:val="32"/>
                <w:szCs w:val="32"/>
              </w:rPr>
              <w:t>选</w:t>
            </w:r>
            <w:r w:rsidRPr="00916EC0">
              <w:rPr>
                <w:rFonts w:ascii="仿宋" w:eastAsia="仿宋" w:hAnsi="仿宋" w:hint="eastAsia"/>
                <w:color w:val="000000"/>
                <w:sz w:val="32"/>
                <w:szCs w:val="32"/>
              </w:rPr>
              <w:t>在哈里斯演讲结束不久后刊发，及时表明中方反对美方“假多边”“真霸权”的严正立场，对东南亚国家也是一种提醒。这篇社论文章刊发后被路透社、《华盛顿邮报》、《每日邮报》等</w:t>
            </w:r>
            <w:r>
              <w:rPr>
                <w:rFonts w:ascii="仿宋" w:eastAsia="仿宋" w:hAnsi="仿宋" w:hint="eastAsia"/>
                <w:color w:val="000000"/>
                <w:sz w:val="32"/>
                <w:szCs w:val="32"/>
              </w:rPr>
              <w:t>美</w:t>
            </w:r>
            <w:r w:rsidRPr="00916EC0">
              <w:rPr>
                <w:rFonts w:ascii="仿宋" w:eastAsia="仿宋" w:hAnsi="仿宋" w:hint="eastAsia"/>
                <w:color w:val="000000"/>
                <w:sz w:val="32"/>
                <w:szCs w:val="32"/>
              </w:rPr>
              <w:t>西方主流媒体转载，还引起了诸如《海峡时报》、《雅加达邮报》等东南亚主流媒体的关注，此外今日俄罗斯、《印度时报》等第三方国家主流媒体也对本文进行了转引转载。这不仅得益于文章本身在时效和内容等方面实现了较好的平衡，也从一个侧面展现了世界不同地区和国家对中国声音和中国立场的高度关注以及国传工作的广阔空间。据中国日报国传研究中心统计，该文在中国日报</w:t>
            </w:r>
            <w:r>
              <w:rPr>
                <w:rFonts w:ascii="仿宋" w:eastAsia="仿宋" w:hAnsi="仿宋" w:hint="eastAsia"/>
                <w:color w:val="000000"/>
                <w:sz w:val="32"/>
                <w:szCs w:val="32"/>
              </w:rPr>
              <w:t>“</w:t>
            </w:r>
            <w:r w:rsidRPr="00916EC0">
              <w:rPr>
                <w:rFonts w:ascii="仿宋" w:eastAsia="仿宋" w:hAnsi="仿宋" w:hint="eastAsia"/>
                <w:color w:val="000000"/>
                <w:sz w:val="32"/>
                <w:szCs w:val="32"/>
              </w:rPr>
              <w:t>报网微端</w:t>
            </w:r>
            <w:r w:rsidRPr="00C47AB5">
              <w:rPr>
                <w:rFonts w:ascii="仿宋" w:eastAsia="仿宋" w:hAnsi="仿宋" w:hint="eastAsia"/>
                <w:color w:val="000000"/>
                <w:sz w:val="32"/>
                <w:szCs w:val="32"/>
              </w:rPr>
              <w:t>”</w:t>
            </w:r>
            <w:r w:rsidRPr="00916EC0">
              <w:rPr>
                <w:rFonts w:ascii="仿宋" w:eastAsia="仿宋" w:hAnsi="仿宋" w:hint="eastAsia"/>
                <w:color w:val="000000"/>
                <w:sz w:val="32"/>
                <w:szCs w:val="32"/>
              </w:rPr>
              <w:t>总转播量约</w:t>
            </w:r>
            <w:r w:rsidRPr="00916EC0">
              <w:rPr>
                <w:rFonts w:ascii="仿宋" w:eastAsia="仿宋" w:hAnsi="仿宋"/>
                <w:color w:val="000000"/>
                <w:sz w:val="32"/>
                <w:szCs w:val="32"/>
              </w:rPr>
              <w:t>15.7万，被</w:t>
            </w:r>
            <w:r w:rsidRPr="00916EC0">
              <w:rPr>
                <w:rFonts w:ascii="仿宋" w:eastAsia="仿宋" w:hAnsi="仿宋" w:hint="eastAsia"/>
                <w:color w:val="000000"/>
                <w:sz w:val="32"/>
                <w:szCs w:val="32"/>
              </w:rPr>
              <w:t>主流外媒转引</w:t>
            </w:r>
            <w:r w:rsidRPr="00916EC0">
              <w:rPr>
                <w:rFonts w:ascii="仿宋" w:eastAsia="仿宋" w:hAnsi="仿宋"/>
                <w:color w:val="000000"/>
                <w:sz w:val="32"/>
                <w:szCs w:val="32"/>
              </w:rPr>
              <w:t>952频次。</w:t>
            </w:r>
            <w:r w:rsidRPr="00916EC0">
              <w:rPr>
                <w:rFonts w:ascii="仿宋" w:eastAsia="仿宋" w:hAnsi="仿宋" w:hint="eastAsia"/>
                <w:color w:val="000000"/>
                <w:sz w:val="32"/>
                <w:szCs w:val="32"/>
              </w:rPr>
              <w:t>外媒引用该文章称：在指责中国“胁迫”与“恐吓”的同时，哈里斯故意无视自己正是在试图胁迫和恐吓地区国家，虚伪地要求它们加入华盛顿遏制中国的计划。</w:t>
            </w:r>
          </w:p>
          <w:p w:rsidR="00C67D0F" w:rsidRPr="00916EC0" w:rsidRDefault="00C67D0F" w:rsidP="00916EC0">
            <w:pPr>
              <w:ind w:firstLine="420"/>
              <w:rPr>
                <w:rFonts w:ascii="仿宋" w:eastAsia="仿宋" w:hAnsi="仿宋"/>
                <w:color w:val="000000"/>
                <w:sz w:val="32"/>
                <w:szCs w:val="32"/>
              </w:rPr>
            </w:pPr>
          </w:p>
        </w:tc>
      </w:tr>
      <w:tr w:rsidR="00C67D0F" w:rsidTr="00916EC0">
        <w:trPr>
          <w:cantSplit/>
          <w:trHeight w:hRule="exact" w:val="9650"/>
        </w:trPr>
        <w:tc>
          <w:tcPr>
            <w:tcW w:w="110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 xml:space="preserve">  ︵</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C67D0F" w:rsidRDefault="00C67D0F" w:rsidP="00916EC0">
            <w:pPr>
              <w:spacing w:line="340" w:lineRule="exact"/>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Borders>
              <w:top w:val="single" w:sz="4" w:space="0" w:color="auto"/>
              <w:left w:val="single" w:sz="4" w:space="0" w:color="auto"/>
              <w:bottom w:val="single" w:sz="4" w:space="0" w:color="auto"/>
              <w:right w:val="single" w:sz="4" w:space="0" w:color="auto"/>
            </w:tcBorders>
            <w:hideMark/>
          </w:tcPr>
          <w:p w:rsidR="00C67D0F" w:rsidRPr="00916EC0" w:rsidRDefault="00C67D0F" w:rsidP="00916EC0">
            <w:pPr>
              <w:spacing w:line="360" w:lineRule="exact"/>
              <w:rPr>
                <w:rFonts w:ascii="仿宋" w:eastAsia="仿宋" w:hAnsi="仿宋"/>
                <w:color w:val="000000"/>
                <w:sz w:val="32"/>
                <w:szCs w:val="32"/>
              </w:rPr>
            </w:pPr>
            <w:r w:rsidRPr="00916EC0">
              <w:rPr>
                <w:rFonts w:ascii="仿宋" w:eastAsia="仿宋" w:hAnsi="仿宋" w:hint="eastAsia"/>
                <w:color w:val="000000"/>
                <w:sz w:val="32"/>
                <w:szCs w:val="32"/>
              </w:rPr>
              <w:t>这篇社论文章从时效性上看，做到了“打主动仗，下先手棋”，抢占了舆论第一落点；从政治站位上看，做到了始终站在历史正确一边，牢牢占据道义制高点，支持多边主义，促进地区团结与共同发展；从立场和观点上看，做到了“敢于亮剑，勇于担当”，旗帜鲜明地批驳美方虚伪和谬误，严正申明我方立场主张；从效果导向上看，起到了“激浊扬清，以正视听”的作用，做到了“敢于斗争，善于斗争”，根据形势变化（结合阿富汗和立陶宛的形势），团结东南亚国家，有打有拉，有批有讽；从话语表达上看，做到了逻辑严密，结构紧凑，用词考究，言简意丰，在有限的篇幅内用地道的英语有效地传播了中国声音、中国立场和中国主张。这篇文章取得了较好的传播效果，是我媒体在国际舆论场努力争取国际话语权的一篇评论佳作，对做好国际新闻评论工作具有一定的参考价值，特此推荐。</w:t>
            </w:r>
          </w:p>
          <w:p w:rsidR="00C67D0F" w:rsidRDefault="00C67D0F" w:rsidP="00916EC0">
            <w:pPr>
              <w:spacing w:line="360" w:lineRule="exact"/>
              <w:rPr>
                <w:rFonts w:ascii="仿宋" w:eastAsia="仿宋" w:hAnsi="仿宋"/>
                <w:color w:val="000000"/>
                <w:szCs w:val="21"/>
              </w:rPr>
            </w:pPr>
          </w:p>
          <w:p w:rsidR="00C67D0F" w:rsidRDefault="00C67D0F" w:rsidP="00916EC0">
            <w:pPr>
              <w:spacing w:line="360" w:lineRule="exact"/>
              <w:rPr>
                <w:rFonts w:ascii="仿宋" w:eastAsia="仿宋" w:hAnsi="仿宋"/>
                <w:color w:val="000000"/>
                <w:szCs w:val="21"/>
              </w:rPr>
            </w:pPr>
          </w:p>
          <w:p w:rsidR="00C67D0F" w:rsidRDefault="00C67D0F" w:rsidP="00916EC0">
            <w:pPr>
              <w:spacing w:line="360" w:lineRule="exact"/>
              <w:rPr>
                <w:rFonts w:ascii="仿宋" w:eastAsia="仿宋" w:hAnsi="仿宋"/>
                <w:color w:val="000000"/>
                <w:szCs w:val="21"/>
              </w:rPr>
            </w:pPr>
          </w:p>
          <w:p w:rsidR="00C67D0F" w:rsidRDefault="00C67D0F" w:rsidP="00916EC0">
            <w:pPr>
              <w:spacing w:line="360" w:lineRule="exact"/>
              <w:rPr>
                <w:rFonts w:ascii="仿宋" w:eastAsia="仿宋" w:hAnsi="仿宋"/>
                <w:color w:val="000000"/>
                <w:szCs w:val="21"/>
              </w:rPr>
            </w:pPr>
          </w:p>
          <w:p w:rsidR="00C67D0F" w:rsidRDefault="00C67D0F" w:rsidP="00916EC0">
            <w:pPr>
              <w:spacing w:line="360" w:lineRule="exact"/>
              <w:ind w:right="1104" w:firstLineChars="1900" w:firstLine="524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C67D0F" w:rsidRDefault="00C67D0F" w:rsidP="00916EC0">
            <w:pPr>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C67D0F" w:rsidRDefault="00C67D0F" w:rsidP="00916EC0">
            <w:pPr>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hint="eastAsia"/>
                <w:color w:val="000000"/>
                <w:sz w:val="28"/>
              </w:rPr>
              <w:t>2022年  月  日</w:t>
            </w:r>
          </w:p>
        </w:tc>
      </w:tr>
    </w:tbl>
    <w:p w:rsidR="00C67D0F" w:rsidRDefault="00C67D0F" w:rsidP="00C67D0F">
      <w:r>
        <w:br w:type="page"/>
      </w:r>
    </w:p>
    <w:sectPr w:rsidR="00C67D0F" w:rsidSect="00D018CC">
      <w:headerReference w:type="default" r:id="rId6"/>
      <w:pgSz w:w="11906" w:h="16838"/>
      <w:pgMar w:top="1440" w:right="1247" w:bottom="1440" w:left="1247"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CC" w:rsidRDefault="00017BCC" w:rsidP="00C67D0F">
      <w:r>
        <w:separator/>
      </w:r>
    </w:p>
  </w:endnote>
  <w:endnote w:type="continuationSeparator" w:id="1">
    <w:p w:rsidR="00017BCC" w:rsidRDefault="00017BCC" w:rsidP="00C67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CC" w:rsidRDefault="00017BCC" w:rsidP="00C67D0F">
      <w:r>
        <w:separator/>
      </w:r>
    </w:p>
  </w:footnote>
  <w:footnote w:type="continuationSeparator" w:id="1">
    <w:p w:rsidR="00017BCC" w:rsidRDefault="00017BCC" w:rsidP="00C67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1C" w:rsidRDefault="00017BCC">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745"/>
    <w:rsid w:val="00017BCC"/>
    <w:rsid w:val="0020569F"/>
    <w:rsid w:val="005E0745"/>
    <w:rsid w:val="00C0058E"/>
    <w:rsid w:val="00C67D0F"/>
    <w:rsid w:val="00D018CC"/>
    <w:rsid w:val="00DD0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D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7D0F"/>
    <w:rPr>
      <w:sz w:val="18"/>
      <w:szCs w:val="18"/>
    </w:rPr>
  </w:style>
  <w:style w:type="paragraph" w:styleId="a4">
    <w:name w:val="footer"/>
    <w:basedOn w:val="a"/>
    <w:link w:val="Char0"/>
    <w:uiPriority w:val="99"/>
    <w:unhideWhenUsed/>
    <w:rsid w:val="00C67D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7D0F"/>
    <w:rPr>
      <w:sz w:val="18"/>
      <w:szCs w:val="18"/>
    </w:rPr>
  </w:style>
  <w:style w:type="paragraph" w:styleId="3">
    <w:name w:val="Body Text 3"/>
    <w:basedOn w:val="a"/>
    <w:link w:val="3Char"/>
    <w:uiPriority w:val="99"/>
    <w:unhideWhenUsed/>
    <w:rsid w:val="00C67D0F"/>
    <w:pPr>
      <w:widowControl/>
      <w:spacing w:after="120" w:line="560" w:lineRule="exact"/>
      <w:ind w:firstLineChars="200" w:firstLine="200"/>
      <w:jc w:val="left"/>
    </w:pPr>
    <w:rPr>
      <w:rFonts w:ascii="Times New Roman" w:hAnsi="Times New Roman"/>
      <w:sz w:val="16"/>
      <w:szCs w:val="16"/>
    </w:rPr>
  </w:style>
  <w:style w:type="character" w:customStyle="1" w:styleId="3Char">
    <w:name w:val="正文文本 3 Char"/>
    <w:basedOn w:val="a0"/>
    <w:link w:val="3"/>
    <w:uiPriority w:val="99"/>
    <w:rsid w:val="00C67D0F"/>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211</Words>
  <Characters>1208</Characters>
  <Application>Microsoft Office Word</Application>
  <DocSecurity>0</DocSecurity>
  <Lines>10</Lines>
  <Paragraphs>2</Paragraphs>
  <ScaleCrop>false</ScaleCrop>
  <Company>神州网信技术有限公司</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liyang</dc:creator>
  <cp:keywords/>
  <dc:description/>
  <cp:lastModifiedBy>李佳</cp:lastModifiedBy>
  <cp:revision>3</cp:revision>
  <dcterms:created xsi:type="dcterms:W3CDTF">2022-06-20T07:16:00Z</dcterms:created>
  <dcterms:modified xsi:type="dcterms:W3CDTF">2022-06-22T01:59:00Z</dcterms:modified>
</cp:coreProperties>
</file>