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25608" w14:textId="3CE75A5F" w:rsidR="00CB710E" w:rsidRDefault="00CB710E" w:rsidP="00CB710E">
      <w:pPr>
        <w:widowControl/>
        <w:spacing w:line="400" w:lineRule="exact"/>
        <w:rPr>
          <w:rFonts w:ascii="楷体" w:eastAsia="楷体" w:hAnsi="楷体" w:cs="宋体"/>
          <w:b/>
          <w:bCs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kern w:val="0"/>
          <w:sz w:val="28"/>
          <w:szCs w:val="28"/>
        </w:rPr>
        <w:t>附件2</w:t>
      </w:r>
    </w:p>
    <w:p w14:paraId="698B4F2A" w14:textId="77777777" w:rsidR="00CB710E" w:rsidRDefault="00CB710E" w:rsidP="00CB710E">
      <w:pPr>
        <w:jc w:val="center"/>
        <w:rPr>
          <w:rFonts w:ascii="华文中宋" w:eastAsia="华文中宋" w:hAnsi="华文中宋"/>
          <w:sz w:val="36"/>
          <w:szCs w:val="20"/>
        </w:rPr>
      </w:pPr>
      <w:r>
        <w:rPr>
          <w:rFonts w:ascii="华文中宋" w:eastAsia="华文中宋" w:hAnsi="华文中宋" w:hint="eastAsia"/>
          <w:sz w:val="36"/>
          <w:szCs w:val="20"/>
        </w:rPr>
        <w:t>中国新闻奖网络新闻作品参评推荐表</w:t>
      </w:r>
    </w:p>
    <w:p w14:paraId="2068EB6E" w14:textId="77777777" w:rsidR="00CB710E" w:rsidRDefault="00CB710E" w:rsidP="00CB710E">
      <w:pPr>
        <w:spacing w:line="480" w:lineRule="exact"/>
        <w:jc w:val="center"/>
        <w:rPr>
          <w:rFonts w:ascii="黑体" w:eastAsia="黑体" w:hAnsi="黑体"/>
          <w:bCs/>
          <w:sz w:val="32"/>
          <w:szCs w:val="36"/>
        </w:rPr>
      </w:pPr>
      <w:r>
        <w:rPr>
          <w:rFonts w:ascii="黑体" w:eastAsia="黑体" w:hAnsi="黑体" w:hint="eastAsia"/>
          <w:bCs/>
          <w:sz w:val="32"/>
          <w:szCs w:val="36"/>
        </w:rPr>
        <w:t>（文字消息/文字评论/新闻专题/页（界）面设计）</w:t>
      </w:r>
    </w:p>
    <w:tbl>
      <w:tblPr>
        <w:tblW w:w="5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34"/>
        <w:gridCol w:w="276"/>
        <w:gridCol w:w="16"/>
        <w:gridCol w:w="1123"/>
        <w:gridCol w:w="248"/>
        <w:gridCol w:w="173"/>
        <w:gridCol w:w="669"/>
        <w:gridCol w:w="62"/>
        <w:gridCol w:w="421"/>
        <w:gridCol w:w="425"/>
        <w:gridCol w:w="883"/>
        <w:gridCol w:w="607"/>
        <w:gridCol w:w="71"/>
        <w:gridCol w:w="1417"/>
        <w:gridCol w:w="506"/>
        <w:gridCol w:w="575"/>
        <w:gridCol w:w="1325"/>
      </w:tblGrid>
      <w:tr w:rsidR="002B0BB3" w14:paraId="7C72380C" w14:textId="77777777" w:rsidTr="002B0BB3">
        <w:trPr>
          <w:cantSplit/>
          <w:trHeight w:val="585"/>
          <w:jc w:val="center"/>
        </w:trPr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763" w14:textId="77777777" w:rsidR="00CB710E" w:rsidRDefault="00CB710E" w:rsidP="009C0216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作品标题</w:t>
            </w:r>
          </w:p>
        </w:tc>
        <w:tc>
          <w:tcPr>
            <w:tcW w:w="23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EEF2" w14:textId="77777777" w:rsidR="00463DCB" w:rsidRPr="00F73353" w:rsidRDefault="00463DCB" w:rsidP="00463DCB">
            <w:pPr>
              <w:spacing w:line="5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F73353">
              <w:rPr>
                <w:rFonts w:ascii="仿宋_GB2312" w:eastAsia="仿宋_GB2312" w:hAnsi="仿宋"/>
                <w:sz w:val="28"/>
                <w:szCs w:val="28"/>
              </w:rPr>
              <w:t>Hong Kong bill lays bare US' colonial ambitions</w:t>
            </w:r>
          </w:p>
          <w:p w14:paraId="0A4E654C" w14:textId="690C897C" w:rsidR="00CB710E" w:rsidRDefault="00463DCB" w:rsidP="00463DCB">
            <w:pPr>
              <w:spacing w:line="54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F73353">
              <w:rPr>
                <w:rFonts w:ascii="仿宋_GB2312" w:eastAsia="仿宋_GB2312" w:hAnsi="仿宋" w:hint="eastAsia"/>
                <w:sz w:val="28"/>
                <w:szCs w:val="28"/>
              </w:rPr>
              <w:t>（美国会通过涉港法案 险恶用心昭然若揭）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D079" w14:textId="77777777" w:rsidR="00CB710E" w:rsidRDefault="00CB710E" w:rsidP="009C0216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参评项目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B72E" w14:textId="15DA6F64" w:rsidR="00CB710E" w:rsidRDefault="00463DCB" w:rsidP="009C0216">
            <w:pPr>
              <w:spacing w:line="54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F73353">
              <w:rPr>
                <w:rFonts w:ascii="仿宋_GB2312" w:eastAsia="仿宋_GB2312" w:hAnsi="仿宋" w:hint="eastAsia"/>
                <w:sz w:val="28"/>
                <w:szCs w:val="28"/>
              </w:rPr>
              <w:t>文字评论</w:t>
            </w:r>
          </w:p>
        </w:tc>
      </w:tr>
      <w:tr w:rsidR="002B0BB3" w14:paraId="3ED5EE8F" w14:textId="77777777" w:rsidTr="002B0BB3">
        <w:trPr>
          <w:cantSplit/>
          <w:trHeight w:val="585"/>
          <w:jc w:val="center"/>
        </w:trPr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2A7B" w14:textId="77777777" w:rsidR="00CB710E" w:rsidRDefault="00CB710E" w:rsidP="009C0216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主创人员</w:t>
            </w:r>
          </w:p>
        </w:tc>
        <w:tc>
          <w:tcPr>
            <w:tcW w:w="2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8FEA" w14:textId="23517174" w:rsidR="00CB710E" w:rsidRDefault="00463DCB" w:rsidP="009C0216">
            <w:pPr>
              <w:spacing w:line="54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F73353">
              <w:rPr>
                <w:rFonts w:ascii="仿宋_GB2312" w:eastAsia="仿宋_GB2312" w:hAnsi="仿宋" w:hint="eastAsia"/>
                <w:sz w:val="28"/>
                <w:szCs w:val="28"/>
              </w:rPr>
              <w:t>伊谷然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FF0A" w14:textId="77777777" w:rsidR="00CB710E" w:rsidRDefault="00CB710E" w:rsidP="009C0216">
            <w:pPr>
              <w:spacing w:line="5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编辑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065D" w14:textId="626B16DB" w:rsidR="00CB710E" w:rsidRDefault="00463DCB" w:rsidP="009C0216">
            <w:pPr>
              <w:spacing w:line="54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F73353">
              <w:rPr>
                <w:rFonts w:ascii="仿宋_GB2312" w:eastAsia="仿宋_GB2312" w:hAnsi="仿宋" w:hint="eastAsia"/>
                <w:sz w:val="28"/>
                <w:szCs w:val="28"/>
              </w:rPr>
              <w:t>张春燕、宋薇</w:t>
            </w:r>
          </w:p>
        </w:tc>
      </w:tr>
      <w:tr w:rsidR="002B0BB3" w14:paraId="439E2931" w14:textId="77777777" w:rsidTr="002B0BB3">
        <w:trPr>
          <w:cantSplit/>
          <w:trHeight w:val="430"/>
          <w:jc w:val="center"/>
        </w:trPr>
        <w:tc>
          <w:tcPr>
            <w:tcW w:w="1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B672" w14:textId="77777777" w:rsidR="00CB710E" w:rsidRDefault="00CB710E" w:rsidP="009C0216">
            <w:pPr>
              <w:spacing w:line="4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刊播网站/发布账号</w:t>
            </w:r>
          </w:p>
        </w:tc>
        <w:tc>
          <w:tcPr>
            <w:tcW w:w="359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0CBA" w14:textId="44BFC135" w:rsidR="00CB710E" w:rsidRDefault="00CB710E" w:rsidP="009C0216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  <w:r w:rsidR="00463DCB">
              <w:rPr>
                <w:rFonts w:ascii="仿宋_GB2312" w:eastAsia="仿宋_GB2312" w:hAnsi="仿宋" w:hint="eastAsia"/>
                <w:b/>
                <w:sz w:val="28"/>
                <w:szCs w:val="28"/>
              </w:rPr>
              <w:t>中国日报网</w:t>
            </w:r>
          </w:p>
        </w:tc>
      </w:tr>
      <w:tr w:rsidR="002B0BB3" w14:paraId="213B642F" w14:textId="77777777" w:rsidTr="002B0BB3">
        <w:trPr>
          <w:cantSplit/>
          <w:trHeight w:val="390"/>
          <w:jc w:val="center"/>
        </w:trPr>
        <w:tc>
          <w:tcPr>
            <w:tcW w:w="1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0CAD" w14:textId="77777777" w:rsidR="00CB710E" w:rsidRDefault="00CB710E" w:rsidP="009C0216">
            <w:pPr>
              <w:spacing w:line="4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网页地址/二维码</w:t>
            </w:r>
          </w:p>
        </w:tc>
        <w:tc>
          <w:tcPr>
            <w:tcW w:w="359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1473" w14:textId="1E9DBBA3" w:rsidR="002B0BB3" w:rsidRPr="00C549A5" w:rsidRDefault="00AB267B" w:rsidP="002B0BB3">
            <w:pPr>
              <w:spacing w:line="440" w:lineRule="exact"/>
              <w:rPr>
                <w:rFonts w:ascii="仿宋_GB2312" w:eastAsia="仿宋_GB2312"/>
                <w:szCs w:val="21"/>
              </w:rPr>
            </w:pPr>
            <w:hyperlink r:id="rId6" w:history="1">
              <w:r w:rsidR="002B0BB3" w:rsidRPr="00B653AA">
                <w:rPr>
                  <w:rStyle w:val="a3"/>
                  <w:rFonts w:ascii="仿宋_GB2312" w:eastAsia="仿宋_GB2312"/>
                  <w:szCs w:val="21"/>
                </w:rPr>
                <w:t>www.chinadaily.com.cn/a/201911/20/WS5dd4d85ca310cf3e35578b96.html</w:t>
              </w:r>
            </w:hyperlink>
          </w:p>
        </w:tc>
      </w:tr>
      <w:tr w:rsidR="002B0BB3" w14:paraId="57ECF081" w14:textId="77777777" w:rsidTr="002B0BB3">
        <w:trPr>
          <w:cantSplit/>
          <w:trHeight w:val="680"/>
          <w:jc w:val="center"/>
        </w:trPr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21D5" w14:textId="77777777" w:rsidR="00CB710E" w:rsidRDefault="00CB710E" w:rsidP="009C0216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发布日期及时间</w:t>
            </w:r>
          </w:p>
        </w:tc>
        <w:tc>
          <w:tcPr>
            <w:tcW w:w="15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E282" w14:textId="23E28E62" w:rsidR="00CB710E" w:rsidRDefault="00CB710E" w:rsidP="009C021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  <w:r w:rsidR="00463DCB">
              <w:rPr>
                <w:rFonts w:ascii="仿宋_GB2312" w:eastAsia="仿宋_GB2312" w:hAnsi="仿宋"/>
                <w:b/>
                <w:sz w:val="28"/>
                <w:szCs w:val="28"/>
              </w:rPr>
              <w:t>2019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年 </w:t>
            </w:r>
            <w:r w:rsidR="00463DCB">
              <w:rPr>
                <w:rFonts w:ascii="仿宋_GB2312" w:eastAsia="仿宋_GB2312" w:hAnsi="仿宋"/>
                <w:b/>
                <w:sz w:val="28"/>
                <w:szCs w:val="28"/>
              </w:rPr>
              <w:t>11</w:t>
            </w:r>
            <w:r w:rsidR="00463DCB">
              <w:rPr>
                <w:rFonts w:ascii="仿宋_GB2312" w:eastAsia="仿宋_GB2312" w:hAnsi="仿宋" w:hint="eastAsia"/>
                <w:b/>
                <w:sz w:val="28"/>
                <w:szCs w:val="28"/>
              </w:rPr>
              <w:t>月2</w:t>
            </w:r>
            <w:r w:rsidR="00463DCB">
              <w:rPr>
                <w:rFonts w:ascii="仿宋_GB2312" w:eastAsia="仿宋_GB2312" w:hAnsi="仿宋"/>
                <w:b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日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986C" w14:textId="77777777" w:rsidR="00CB710E" w:rsidRDefault="00CB710E" w:rsidP="009C021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字数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698A" w14:textId="1954CBB7" w:rsidR="00CB710E" w:rsidRPr="00DA13D7" w:rsidRDefault="00DA13D7" w:rsidP="00DA13D7">
            <w:pPr>
              <w:spacing w:line="4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DA13D7">
              <w:rPr>
                <w:rFonts w:ascii="仿宋_GB2312" w:eastAsia="仿宋_GB2312" w:hAnsi="仿宋" w:hint="eastAsia"/>
                <w:sz w:val="28"/>
                <w:szCs w:val="28"/>
              </w:rPr>
              <w:t>989（单词）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81CF" w14:textId="77777777" w:rsidR="00CB710E" w:rsidRDefault="00CB710E" w:rsidP="009C0216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语种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E89F" w14:textId="3732A5FF" w:rsidR="00CB710E" w:rsidRPr="00DA13D7" w:rsidRDefault="00463DCB" w:rsidP="009C0216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DA13D7">
              <w:rPr>
                <w:rFonts w:ascii="仿宋_GB2312" w:eastAsia="仿宋_GB2312" w:hAnsi="仿宋" w:hint="eastAsia"/>
                <w:sz w:val="28"/>
                <w:szCs w:val="28"/>
              </w:rPr>
              <w:t>英文</w:t>
            </w:r>
          </w:p>
        </w:tc>
      </w:tr>
      <w:tr w:rsidR="002B0BB3" w14:paraId="735709D1" w14:textId="77777777" w:rsidTr="002B0BB3">
        <w:trPr>
          <w:cantSplit/>
          <w:trHeight w:val="1053"/>
          <w:jc w:val="center"/>
        </w:trPr>
        <w:tc>
          <w:tcPr>
            <w:tcW w:w="18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F6A" w14:textId="77777777" w:rsidR="00CB710E" w:rsidRDefault="00CB710E" w:rsidP="009C0216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自荐作品所获奖项名称</w:t>
            </w:r>
            <w:r>
              <w:rPr>
                <w:rFonts w:ascii="仿宋_GB2312" w:eastAsia="仿宋_GB2312" w:hint="eastAsia"/>
                <w:szCs w:val="21"/>
              </w:rPr>
              <w:t>省部级或中央主要新闻单位社（台）级二等奖及以上新闻奖</w:t>
            </w:r>
          </w:p>
        </w:tc>
        <w:tc>
          <w:tcPr>
            <w:tcW w:w="3171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5F439" w14:textId="77777777" w:rsidR="00CB710E" w:rsidRDefault="00CB710E" w:rsidP="009C0216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注：此栏仅限自荐（他荐）作品填写</w:t>
            </w:r>
          </w:p>
        </w:tc>
      </w:tr>
      <w:tr w:rsidR="002B0BB3" w:rsidRPr="008A2BFC" w14:paraId="254A3408" w14:textId="77777777" w:rsidTr="00E03FCC">
        <w:trPr>
          <w:cantSplit/>
          <w:trHeight w:val="6653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255" w14:textId="77777777" w:rsidR="00CB710E" w:rsidRDefault="00CB710E" w:rsidP="009C0216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作品</w:t>
            </w:r>
          </w:p>
          <w:p w14:paraId="159AA704" w14:textId="77777777" w:rsidR="00CB710E" w:rsidRDefault="00CB710E" w:rsidP="009C0216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465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9C2F" w14:textId="77777777" w:rsidR="004D6846" w:rsidRDefault="006D68D7" w:rsidP="00E03FCC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03FCC">
              <w:rPr>
                <w:rFonts w:ascii="仿宋" w:eastAsia="仿宋" w:hAnsi="仿宋" w:hint="eastAsia"/>
                <w:sz w:val="28"/>
                <w:szCs w:val="28"/>
              </w:rPr>
              <w:t>美国当地时间11月19日，美国会参议院不顾中方多次严正交涉和坚决反对，通过所谓“2019年香港人权与民主法案”，粗暴干涉中国内政。中国日报网站美籍编辑伊谷然第一时间撰写英文</w:t>
            </w:r>
            <w:r w:rsidR="00AE682A" w:rsidRPr="00E03FCC">
              <w:rPr>
                <w:rFonts w:ascii="仿宋" w:eastAsia="仿宋" w:hAnsi="仿宋" w:hint="eastAsia"/>
                <w:sz w:val="28"/>
                <w:szCs w:val="28"/>
              </w:rPr>
              <w:t>评论文章《</w:t>
            </w:r>
            <w:r w:rsidR="00AE682A" w:rsidRPr="00E03FCC">
              <w:rPr>
                <w:rFonts w:ascii="仿宋" w:eastAsia="仿宋" w:hAnsi="仿宋"/>
                <w:sz w:val="28"/>
                <w:szCs w:val="28"/>
              </w:rPr>
              <w:t>Hong Kong bill lays bare US' colonial ambitions</w:t>
            </w:r>
            <w:r w:rsidR="00AE682A" w:rsidRPr="00E03FCC">
              <w:rPr>
                <w:rFonts w:ascii="仿宋" w:eastAsia="仿宋" w:hAnsi="仿宋" w:hint="eastAsia"/>
                <w:sz w:val="28"/>
                <w:szCs w:val="28"/>
              </w:rPr>
              <w:t>》（美国会通过涉港法案 险恶用心昭然若揭）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，从一个普通美国人的角度对事件进行分析评述，</w:t>
            </w:r>
            <w:r w:rsidR="008A2BFC" w:rsidRPr="00E03FCC">
              <w:rPr>
                <w:rFonts w:ascii="仿宋" w:eastAsia="仿宋" w:hAnsi="仿宋" w:hint="eastAsia"/>
                <w:sz w:val="28"/>
                <w:szCs w:val="28"/>
              </w:rPr>
              <w:t>文章一针见血地指出该法案背后隐藏的真实企图远比其名字险恶，美国的真实目的并不是支持人权或民主，而是以此为手段来妖魔化自己的敌人。这是对中国领土和主权的破坏，向世人完美演示了何谓“教科书式的新殖民主义”。</w:t>
            </w:r>
          </w:p>
          <w:p w14:paraId="6905F9BA" w14:textId="68CC0FA1" w:rsidR="00CB710E" w:rsidRPr="00E03FCC" w:rsidRDefault="00AE682A" w:rsidP="00E03FCC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E03FCC">
              <w:rPr>
                <w:rFonts w:ascii="仿宋" w:eastAsia="仿宋" w:hAnsi="仿宋" w:hint="eastAsia"/>
                <w:sz w:val="28"/>
                <w:szCs w:val="28"/>
              </w:rPr>
              <w:t>文章在中国日报网站、客户端和他</w:t>
            </w:r>
            <w:r w:rsidR="008A2BFC" w:rsidRPr="00E03FCC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个人海外社交账号上</w:t>
            </w:r>
            <w:r w:rsidR="008A2BFC" w:rsidRPr="00E03FCC">
              <w:rPr>
                <w:rFonts w:ascii="仿宋" w:eastAsia="仿宋" w:hAnsi="仿宋" w:hint="eastAsia"/>
                <w:sz w:val="28"/>
                <w:szCs w:val="28"/>
              </w:rPr>
              <w:t>发布后，立即引起了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海外网民热烈</w:t>
            </w:r>
            <w:r w:rsidR="008A2BFC" w:rsidRPr="00E03FCC">
              <w:rPr>
                <w:rFonts w:ascii="仿宋" w:eastAsia="仿宋" w:hAnsi="仿宋" w:hint="eastAsia"/>
                <w:sz w:val="28"/>
                <w:szCs w:val="28"/>
              </w:rPr>
              <w:t>反响和共鸣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，海外阅读和点击量超过</w:t>
            </w:r>
            <w:r w:rsidR="00455F93" w:rsidRPr="00E03FCC">
              <w:rPr>
                <w:rFonts w:ascii="仿宋" w:eastAsia="仿宋" w:hAnsi="仿宋"/>
                <w:sz w:val="28"/>
                <w:szCs w:val="28"/>
              </w:rPr>
              <w:t>5</w:t>
            </w:r>
            <w:r w:rsidR="002434CE" w:rsidRPr="00E03FCC">
              <w:rPr>
                <w:rFonts w:ascii="仿宋" w:eastAsia="仿宋" w:hAnsi="仿宋"/>
                <w:sz w:val="28"/>
                <w:szCs w:val="28"/>
              </w:rPr>
              <w:t>0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万次，</w:t>
            </w:r>
            <w:r w:rsidR="00455F93" w:rsidRPr="00E03FCC">
              <w:rPr>
                <w:rFonts w:ascii="仿宋" w:eastAsia="仿宋" w:hAnsi="仿宋" w:hint="eastAsia"/>
                <w:sz w:val="28"/>
                <w:szCs w:val="28"/>
              </w:rPr>
              <w:t>海外网民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点赞</w:t>
            </w:r>
            <w:r w:rsidR="00455F93" w:rsidRPr="00E03FCC">
              <w:rPr>
                <w:rFonts w:ascii="仿宋" w:eastAsia="仿宋" w:hAnsi="仿宋" w:hint="eastAsia"/>
                <w:sz w:val="28"/>
                <w:szCs w:val="28"/>
              </w:rPr>
              <w:t>超过2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000次，留言转发超过</w:t>
            </w:r>
            <w:r w:rsidR="00455F93" w:rsidRPr="00E03FCC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50次。</w:t>
            </w:r>
            <w:r w:rsidR="00455F93" w:rsidRPr="00E03FCC">
              <w:rPr>
                <w:rFonts w:ascii="仿宋" w:eastAsia="仿宋" w:hAnsi="仿宋" w:hint="eastAsia"/>
                <w:sz w:val="28"/>
                <w:szCs w:val="28"/>
              </w:rPr>
              <w:t>有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海外网友留言说，文章</w:t>
            </w:r>
            <w:r w:rsidR="00DC7939" w:rsidRPr="00E03FCC">
              <w:rPr>
                <w:rFonts w:ascii="仿宋" w:eastAsia="仿宋" w:hAnsi="仿宋" w:hint="eastAsia"/>
                <w:sz w:val="28"/>
                <w:szCs w:val="28"/>
              </w:rPr>
              <w:t>深入浅出</w:t>
            </w:r>
            <w:r w:rsidR="004D6846">
              <w:rPr>
                <w:rFonts w:ascii="仿宋" w:eastAsia="仿宋" w:hAnsi="仿宋" w:hint="eastAsia"/>
                <w:sz w:val="28"/>
                <w:szCs w:val="28"/>
              </w:rPr>
              <w:t>，让人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看清</w:t>
            </w:r>
            <w:r w:rsidR="00DC7939" w:rsidRPr="00E03FCC">
              <w:rPr>
                <w:rFonts w:ascii="仿宋" w:eastAsia="仿宋" w:hAnsi="仿宋" w:hint="eastAsia"/>
                <w:sz w:val="28"/>
                <w:szCs w:val="28"/>
              </w:rPr>
              <w:t>了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这个复杂问题</w:t>
            </w:r>
            <w:r w:rsidR="00DC7939" w:rsidRPr="00E03FCC">
              <w:rPr>
                <w:rFonts w:ascii="仿宋" w:eastAsia="仿宋" w:hAnsi="仿宋" w:hint="eastAsia"/>
                <w:sz w:val="28"/>
                <w:szCs w:val="28"/>
              </w:rPr>
              <w:t>的真相。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也有海外网友表示，</w:t>
            </w:r>
            <w:r w:rsidR="008A2BFC" w:rsidRPr="00E03FCC">
              <w:rPr>
                <w:rFonts w:ascii="仿宋" w:eastAsia="仿宋" w:hAnsi="仿宋" w:hint="eastAsia"/>
                <w:sz w:val="28"/>
                <w:szCs w:val="28"/>
              </w:rPr>
              <w:t>文章中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提出的新殖民主义这个比喻很贴切，西方的民主制度一直</w:t>
            </w:r>
            <w:r w:rsidR="00D51546" w:rsidRPr="00E03FCC">
              <w:rPr>
                <w:rFonts w:ascii="仿宋" w:eastAsia="仿宋" w:hAnsi="仿宋" w:hint="eastAsia"/>
                <w:sz w:val="28"/>
                <w:szCs w:val="28"/>
              </w:rPr>
              <w:t>是被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操纵</w:t>
            </w:r>
            <w:r w:rsidR="00D51546" w:rsidRPr="00E03FCC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2B0BB3" w14:paraId="6D682C15" w14:textId="77777777" w:rsidTr="002B0BB3">
        <w:trPr>
          <w:cantSplit/>
          <w:trHeight w:val="202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DA1E" w14:textId="77777777" w:rsidR="00CB710E" w:rsidRDefault="00CB710E" w:rsidP="009C0216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推荐</w:t>
            </w:r>
          </w:p>
          <w:p w14:paraId="5D4E881D" w14:textId="77777777" w:rsidR="00CB710E" w:rsidRDefault="00CB710E" w:rsidP="009C0216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理由</w:t>
            </w:r>
          </w:p>
        </w:tc>
        <w:tc>
          <w:tcPr>
            <w:tcW w:w="465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714" w14:textId="77777777" w:rsidR="00D51546" w:rsidRDefault="00D51546" w:rsidP="00DC7939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1AF5E5AF" w14:textId="140A28DE" w:rsidR="00DC7939" w:rsidRPr="00E03FCC" w:rsidRDefault="00DC7939" w:rsidP="00E03FCC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03FCC">
              <w:rPr>
                <w:rFonts w:ascii="仿宋" w:eastAsia="仿宋" w:hAnsi="仿宋" w:hint="eastAsia"/>
                <w:sz w:val="28"/>
                <w:szCs w:val="28"/>
              </w:rPr>
              <w:t>这篇评论文章是中国日报网充分发挥国际传播优势和特色，</w:t>
            </w:r>
            <w:r w:rsidR="00E407C5" w:rsidRPr="00E03FCC">
              <w:rPr>
                <w:rFonts w:ascii="仿宋" w:eastAsia="仿宋" w:hAnsi="仿宋" w:hint="eastAsia"/>
                <w:sz w:val="28"/>
                <w:szCs w:val="28"/>
              </w:rPr>
              <w:t>传递中国声音，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阐明中国立场</w:t>
            </w:r>
            <w:r w:rsidR="005C0182" w:rsidRPr="00E03FCC">
              <w:rPr>
                <w:rFonts w:ascii="仿宋" w:eastAsia="仿宋" w:hAnsi="仿宋" w:hint="eastAsia"/>
                <w:sz w:val="28"/>
                <w:szCs w:val="28"/>
              </w:rPr>
              <w:t>，有效引导国际舆论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的又一次成功案例，是一篇</w:t>
            </w:r>
            <w:r w:rsidR="0086352E" w:rsidRPr="00E03FCC">
              <w:rPr>
                <w:rFonts w:ascii="仿宋" w:eastAsia="仿宋" w:hAnsi="仿宋" w:hint="eastAsia"/>
                <w:sz w:val="28"/>
                <w:szCs w:val="28"/>
              </w:rPr>
              <w:t>站位高远、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言辞锐利、信息</w:t>
            </w:r>
            <w:r w:rsidR="00E15C73" w:rsidRPr="00E03FCC">
              <w:rPr>
                <w:rFonts w:ascii="仿宋" w:eastAsia="仿宋" w:hAnsi="仿宋" w:hint="eastAsia"/>
                <w:sz w:val="28"/>
                <w:szCs w:val="28"/>
              </w:rPr>
              <w:t>量大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、战斗性足</w:t>
            </w:r>
            <w:r w:rsidR="002434CE" w:rsidRPr="00E03FCC">
              <w:rPr>
                <w:rFonts w:ascii="仿宋" w:eastAsia="仿宋" w:hAnsi="仿宋" w:hint="eastAsia"/>
                <w:sz w:val="28"/>
                <w:szCs w:val="28"/>
              </w:rPr>
              <w:t>的优秀英文评论，充分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体现了</w:t>
            </w:r>
            <w:r w:rsidR="002434CE" w:rsidRPr="00E03FCC">
              <w:rPr>
                <w:rFonts w:ascii="仿宋" w:eastAsia="仿宋" w:hAnsi="仿宋" w:hint="eastAsia"/>
                <w:sz w:val="28"/>
                <w:szCs w:val="28"/>
              </w:rPr>
              <w:t>以下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几个特点：</w:t>
            </w:r>
          </w:p>
          <w:p w14:paraId="667921DF" w14:textId="57714D37" w:rsidR="00DC7939" w:rsidRPr="00E03FCC" w:rsidRDefault="00DC7939" w:rsidP="00E03FCC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03FCC">
              <w:rPr>
                <w:rFonts w:ascii="仿宋" w:eastAsia="仿宋" w:hAnsi="仿宋" w:hint="eastAsia"/>
                <w:sz w:val="28"/>
                <w:szCs w:val="28"/>
              </w:rPr>
              <w:t>1、发声及时，抢占引导高点。</w:t>
            </w:r>
            <w:r w:rsidR="002434CE" w:rsidRPr="00E03FCC">
              <w:rPr>
                <w:rFonts w:ascii="仿宋" w:eastAsia="仿宋" w:hAnsi="仿宋" w:hint="eastAsia"/>
                <w:sz w:val="28"/>
                <w:szCs w:val="28"/>
              </w:rPr>
              <w:t>该评论文章在美国会参议院通过所谓“2019年香港人权与民主法案”当天就对外发布，第一时间揭批</w:t>
            </w:r>
            <w:r w:rsidR="0086352E" w:rsidRPr="00E03FCC">
              <w:rPr>
                <w:rFonts w:ascii="仿宋" w:eastAsia="仿宋" w:hAnsi="仿宋" w:hint="eastAsia"/>
                <w:sz w:val="28"/>
                <w:szCs w:val="28"/>
              </w:rPr>
              <w:t>了</w:t>
            </w:r>
            <w:r w:rsidR="002434CE" w:rsidRPr="00E03FCC">
              <w:rPr>
                <w:rFonts w:ascii="仿宋" w:eastAsia="仿宋" w:hAnsi="仿宋" w:hint="eastAsia"/>
                <w:sz w:val="28"/>
                <w:szCs w:val="28"/>
              </w:rPr>
              <w:t>美国国会和参议院通过该法案的真实企图和险恶用心，</w:t>
            </w:r>
            <w:r w:rsidR="00B02DF1" w:rsidRPr="00E03FCC">
              <w:rPr>
                <w:rFonts w:ascii="仿宋" w:eastAsia="仿宋" w:hAnsi="仿宋" w:hint="eastAsia"/>
                <w:sz w:val="28"/>
                <w:szCs w:val="28"/>
              </w:rPr>
              <w:t>也是国内媒体中最早发布的针对该事件的英文评论之一</w:t>
            </w:r>
            <w:r w:rsidR="00283D69" w:rsidRPr="00E03FCC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12620B">
              <w:rPr>
                <w:rFonts w:ascii="仿宋" w:eastAsia="仿宋" w:hAnsi="仿宋" w:hint="eastAsia"/>
                <w:sz w:val="28"/>
                <w:szCs w:val="28"/>
              </w:rPr>
              <w:t>体</w:t>
            </w:r>
            <w:r w:rsidR="00283D69" w:rsidRPr="00E03FCC">
              <w:rPr>
                <w:rFonts w:ascii="仿宋" w:eastAsia="仿宋" w:hAnsi="仿宋" w:hint="eastAsia"/>
                <w:sz w:val="28"/>
                <w:szCs w:val="28"/>
              </w:rPr>
              <w:t>现了高度新闻敏锐性和引导国际舆论的责任担当。</w:t>
            </w:r>
          </w:p>
          <w:p w14:paraId="501543CC" w14:textId="65879E07" w:rsidR="00DC7939" w:rsidRPr="00E03FCC" w:rsidRDefault="00DC7939" w:rsidP="00E03FCC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03FCC">
              <w:rPr>
                <w:rFonts w:ascii="仿宋" w:eastAsia="仿宋" w:hAnsi="仿宋" w:hint="eastAsia"/>
                <w:sz w:val="28"/>
                <w:szCs w:val="28"/>
              </w:rPr>
              <w:t>2、论证严密，从现象见本质。</w:t>
            </w:r>
            <w:r w:rsidR="00B02DF1" w:rsidRPr="00E03FCC">
              <w:rPr>
                <w:rFonts w:ascii="仿宋" w:eastAsia="仿宋" w:hAnsi="仿宋" w:hint="eastAsia"/>
                <w:sz w:val="28"/>
                <w:szCs w:val="28"/>
              </w:rPr>
              <w:t>文章从法案本身说起，但并没有就法案谈法案，而是</w:t>
            </w:r>
            <w:r w:rsidR="00283D69" w:rsidRPr="00E03FCC">
              <w:rPr>
                <w:rFonts w:ascii="仿宋" w:eastAsia="仿宋" w:hAnsi="仿宋" w:hint="eastAsia"/>
                <w:sz w:val="28"/>
                <w:szCs w:val="28"/>
              </w:rPr>
              <w:t>从具体条款切入，逐步深入</w:t>
            </w:r>
            <w:r w:rsidR="00190A3E" w:rsidRPr="00E03FCC">
              <w:rPr>
                <w:rFonts w:ascii="仿宋" w:eastAsia="仿宋" w:hAnsi="仿宋" w:hint="eastAsia"/>
                <w:sz w:val="28"/>
                <w:szCs w:val="28"/>
              </w:rPr>
              <w:t>论证</w:t>
            </w:r>
            <w:r w:rsidR="00283D69" w:rsidRPr="00E03FCC">
              <w:rPr>
                <w:rFonts w:ascii="仿宋" w:eastAsia="仿宋" w:hAnsi="仿宋" w:hint="eastAsia"/>
                <w:sz w:val="28"/>
                <w:szCs w:val="28"/>
              </w:rPr>
              <w:t>，将矛头</w:t>
            </w:r>
            <w:r w:rsidR="00A94C90" w:rsidRPr="00E03FCC">
              <w:rPr>
                <w:rFonts w:ascii="仿宋" w:eastAsia="仿宋" w:hAnsi="仿宋" w:hint="eastAsia"/>
                <w:sz w:val="28"/>
                <w:szCs w:val="28"/>
              </w:rPr>
              <w:t>直指</w:t>
            </w:r>
            <w:r w:rsidR="0086352E" w:rsidRPr="00E03FCC">
              <w:rPr>
                <w:rFonts w:ascii="仿宋" w:eastAsia="仿宋" w:hAnsi="仿宋" w:hint="eastAsia"/>
                <w:sz w:val="28"/>
                <w:szCs w:val="28"/>
              </w:rPr>
              <w:t>美国特别是西方民主制度的虚伪，</w:t>
            </w:r>
            <w:r w:rsidR="00283D69" w:rsidRPr="00E03FCC">
              <w:rPr>
                <w:rFonts w:ascii="仿宋" w:eastAsia="仿宋" w:hAnsi="仿宋" w:hint="eastAsia"/>
                <w:sz w:val="28"/>
                <w:szCs w:val="28"/>
              </w:rPr>
              <w:t>由表入里，酣畅淋漓。</w:t>
            </w:r>
          </w:p>
          <w:p w14:paraId="674EC41A" w14:textId="2D100D00" w:rsidR="00283D69" w:rsidRPr="00E03FCC" w:rsidRDefault="00DC7939" w:rsidP="00E03FCC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03FCC">
              <w:rPr>
                <w:rFonts w:ascii="仿宋" w:eastAsia="仿宋" w:hAnsi="仿宋" w:hint="eastAsia"/>
                <w:sz w:val="28"/>
                <w:szCs w:val="28"/>
              </w:rPr>
              <w:t>3、借嘴说话，贴近海外习惯。</w:t>
            </w:r>
            <w:r w:rsidR="00B02DF1" w:rsidRPr="00E03FCC">
              <w:rPr>
                <w:rFonts w:ascii="仿宋" w:eastAsia="仿宋" w:hAnsi="仿宋" w:hint="eastAsia"/>
                <w:sz w:val="28"/>
                <w:szCs w:val="28"/>
              </w:rPr>
              <w:t>作者是一名美国人，评论文章从观察视角到语言表述，均非常符合海外网民特别是西方受众的阅读习惯，</w:t>
            </w:r>
            <w:r w:rsidR="00283D69" w:rsidRPr="00E03FCC">
              <w:rPr>
                <w:rFonts w:ascii="仿宋" w:eastAsia="仿宋" w:hAnsi="仿宋" w:hint="eastAsia"/>
                <w:sz w:val="28"/>
                <w:szCs w:val="28"/>
              </w:rPr>
              <w:t>鲜明的观点通过地道、优秀的英文表述直达人心，极大增强了文章的可读性。</w:t>
            </w:r>
          </w:p>
          <w:p w14:paraId="4DCBD1EA" w14:textId="12C8D2D6" w:rsidR="00981D97" w:rsidRDefault="00283D69" w:rsidP="00E03FCC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03FCC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DC7939" w:rsidRPr="00E03FCC">
              <w:rPr>
                <w:rFonts w:ascii="仿宋" w:eastAsia="仿宋" w:hAnsi="仿宋" w:hint="eastAsia"/>
                <w:sz w:val="28"/>
                <w:szCs w:val="28"/>
              </w:rPr>
              <w:t>、创新表达，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既深刻又生动</w:t>
            </w:r>
            <w:r w:rsidR="00DC7939" w:rsidRPr="00E03F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评论文章在刊发英文文字的同时配发了一张漫画，漫画中一</w:t>
            </w:r>
            <w:r w:rsidR="00F12DC5">
              <w:rPr>
                <w:rFonts w:ascii="仿宋" w:eastAsia="仿宋" w:hAnsi="仿宋" w:hint="eastAsia"/>
                <w:sz w:val="28"/>
                <w:szCs w:val="28"/>
              </w:rPr>
              <w:t>只不知名的大手操控着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各式各样的香港暴乱分子，</w:t>
            </w:r>
            <w:r w:rsidR="00D438DA" w:rsidRPr="00E03FCC">
              <w:rPr>
                <w:rFonts w:ascii="仿宋" w:eastAsia="仿宋" w:hAnsi="仿宋" w:hint="eastAsia"/>
                <w:sz w:val="28"/>
                <w:szCs w:val="28"/>
              </w:rPr>
              <w:t>幽默</w:t>
            </w:r>
            <w:r w:rsidR="003675F2">
              <w:rPr>
                <w:rFonts w:ascii="仿宋" w:eastAsia="仿宋" w:hAnsi="仿宋" w:hint="eastAsia"/>
                <w:sz w:val="28"/>
                <w:szCs w:val="28"/>
              </w:rPr>
              <w:t>又</w:t>
            </w:r>
            <w:r w:rsidR="00A47385">
              <w:rPr>
                <w:rFonts w:ascii="仿宋" w:eastAsia="仿宋" w:hAnsi="仿宋" w:hint="eastAsia"/>
                <w:sz w:val="28"/>
                <w:szCs w:val="28"/>
              </w:rPr>
              <w:t>辛辣</w:t>
            </w:r>
            <w:r w:rsidR="003B55FE">
              <w:rPr>
                <w:rFonts w:ascii="仿宋" w:eastAsia="仿宋" w:hAnsi="仿宋" w:hint="eastAsia"/>
                <w:sz w:val="28"/>
                <w:szCs w:val="28"/>
              </w:rPr>
              <w:t>地</w:t>
            </w:r>
            <w:r w:rsidR="00D438DA" w:rsidRPr="00E03FCC">
              <w:rPr>
                <w:rFonts w:ascii="仿宋" w:eastAsia="仿宋" w:hAnsi="仿宋" w:hint="eastAsia"/>
                <w:sz w:val="28"/>
                <w:szCs w:val="28"/>
              </w:rPr>
              <w:t>讽刺了美国的“</w:t>
            </w:r>
            <w:r w:rsidR="005D32B9" w:rsidRPr="00E03FCC">
              <w:rPr>
                <w:rFonts w:ascii="仿宋" w:eastAsia="仿宋" w:hAnsi="仿宋" w:hint="eastAsia"/>
                <w:sz w:val="28"/>
                <w:szCs w:val="28"/>
              </w:rPr>
              <w:t>幕后</w:t>
            </w:r>
            <w:r w:rsidR="00D438DA" w:rsidRPr="00E03FCC">
              <w:rPr>
                <w:rFonts w:ascii="仿宋" w:eastAsia="仿宋" w:hAnsi="仿宋" w:hint="eastAsia"/>
                <w:sz w:val="28"/>
                <w:szCs w:val="28"/>
              </w:rPr>
              <w:t>黑手”行为，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与评论文章的</w:t>
            </w:r>
            <w:r w:rsidR="00D438DA" w:rsidRPr="00E03FCC">
              <w:rPr>
                <w:rFonts w:ascii="仿宋" w:eastAsia="仿宋" w:hAnsi="仿宋" w:hint="eastAsia"/>
                <w:sz w:val="28"/>
                <w:szCs w:val="28"/>
              </w:rPr>
              <w:t>观点和内容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形成有效呼应，</w:t>
            </w:r>
            <w:r w:rsidR="00D438DA" w:rsidRPr="00E03FCC">
              <w:rPr>
                <w:rFonts w:ascii="仿宋" w:eastAsia="仿宋" w:hAnsi="仿宋" w:hint="eastAsia"/>
                <w:sz w:val="28"/>
                <w:szCs w:val="28"/>
              </w:rPr>
              <w:t>用可视化内容丰富了传播形式，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放大了传播效果</w:t>
            </w:r>
            <w:r w:rsidR="00D438DA" w:rsidRPr="00E03FCC">
              <w:rPr>
                <w:rFonts w:ascii="仿宋" w:eastAsia="仿宋" w:hAnsi="仿宋" w:hint="eastAsia"/>
                <w:sz w:val="28"/>
                <w:szCs w:val="28"/>
              </w:rPr>
              <w:t>，海外网民的积极反响就是最好的证明</w:t>
            </w:r>
            <w:r w:rsidRPr="00E03F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62A3CA01" w14:textId="77777777" w:rsidR="00946CBA" w:rsidRDefault="00946CBA" w:rsidP="00E03FCC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2FA44534" w14:textId="145520A3" w:rsidR="00283D69" w:rsidRPr="00E03FCC" w:rsidRDefault="00981D97" w:rsidP="00E03FCC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特此推荐</w:t>
            </w:r>
            <w:r w:rsidR="00283D69" w:rsidRPr="00E03FC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0AD6DDAD" w14:textId="33C8A985" w:rsidR="008A2BFC" w:rsidRDefault="008A2BFC" w:rsidP="009C0216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38903FEA" w14:textId="341C25D0" w:rsidR="008A2BFC" w:rsidRDefault="008A2BFC" w:rsidP="009C0216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36E375E1" w14:textId="77777777" w:rsidR="00D438DA" w:rsidRDefault="00D438DA" w:rsidP="009C0216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354F8A19" w14:textId="0191F6DA" w:rsidR="00CB710E" w:rsidRDefault="00CB710E" w:rsidP="009C021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领导签名：                      </w:t>
            </w:r>
            <w:r w:rsidR="000F19C0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（盖单位公章）</w:t>
            </w:r>
          </w:p>
          <w:p w14:paraId="4771A232" w14:textId="4E3B6A74" w:rsidR="00CB710E" w:rsidRDefault="00CB710E" w:rsidP="00810A15">
            <w:pPr>
              <w:spacing w:line="360" w:lineRule="exact"/>
              <w:ind w:right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</w:t>
            </w:r>
            <w:r w:rsidR="005A3D19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810A15"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="00810A15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A16537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="00810A15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日                         </w:t>
            </w:r>
          </w:p>
        </w:tc>
      </w:tr>
      <w:tr w:rsidR="002B0BB3" w14:paraId="31EC194B" w14:textId="77777777" w:rsidTr="002B0BB3">
        <w:trPr>
          <w:cantSplit/>
          <w:trHeight w:val="1481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C40" w14:textId="77777777" w:rsidR="00CB710E" w:rsidRDefault="00CB710E" w:rsidP="009C0216">
            <w:pPr>
              <w:spacing w:line="32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初评</w:t>
            </w:r>
          </w:p>
          <w:p w14:paraId="7592DF5E" w14:textId="77777777" w:rsidR="00CB710E" w:rsidRDefault="00CB710E" w:rsidP="009C0216">
            <w:pPr>
              <w:spacing w:line="32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评语</w:t>
            </w:r>
          </w:p>
        </w:tc>
        <w:tc>
          <w:tcPr>
            <w:tcW w:w="465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D79" w14:textId="2EBA0FB7" w:rsidR="00CB710E" w:rsidRDefault="00CB710E" w:rsidP="008A2BFC">
            <w:pPr>
              <w:rPr>
                <w:rFonts w:ascii="仿宋" w:eastAsia="仿宋" w:hAnsi="仿宋"/>
                <w:szCs w:val="21"/>
              </w:rPr>
            </w:pPr>
          </w:p>
          <w:p w14:paraId="32F9A863" w14:textId="1B0D1C61" w:rsidR="008A2BFC" w:rsidRDefault="008A2BFC" w:rsidP="008A2BFC">
            <w:pPr>
              <w:rPr>
                <w:rFonts w:ascii="仿宋" w:eastAsia="仿宋" w:hAnsi="仿宋"/>
                <w:szCs w:val="21"/>
              </w:rPr>
            </w:pPr>
          </w:p>
          <w:p w14:paraId="61067740" w14:textId="77777777" w:rsidR="008A2BFC" w:rsidRDefault="008A2BFC" w:rsidP="008A2BFC">
            <w:pPr>
              <w:rPr>
                <w:rFonts w:ascii="仿宋" w:eastAsia="仿宋" w:hAnsi="仿宋"/>
                <w:szCs w:val="21"/>
              </w:rPr>
            </w:pPr>
          </w:p>
          <w:p w14:paraId="19C77C68" w14:textId="77777777" w:rsidR="00CB710E" w:rsidRDefault="00CB710E" w:rsidP="009C021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  <w:bookmarkStart w:id="1" w:name="OLE_LINK1"/>
            <w:r>
              <w:rPr>
                <w:rFonts w:ascii="仿宋_GB2312" w:eastAsia="仿宋_GB2312" w:hAnsi="仿宋" w:hint="eastAsia"/>
                <w:sz w:val="28"/>
                <w:szCs w:val="28"/>
              </w:rPr>
              <w:t>领导签名：                      （盖单位公章）</w:t>
            </w:r>
          </w:p>
          <w:p w14:paraId="14FC6645" w14:textId="77777777" w:rsidR="00CB710E" w:rsidRDefault="00CB710E" w:rsidP="009C0216">
            <w:pPr>
              <w:spacing w:line="5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年  月  日 </w:t>
            </w:r>
            <w:bookmarkEnd w:id="1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</w:p>
        </w:tc>
      </w:tr>
      <w:tr w:rsidR="002B0BB3" w14:paraId="44FDE281" w14:textId="77777777" w:rsidTr="002B0BB3">
        <w:trPr>
          <w:cantSplit/>
          <w:trHeight w:hRule="exact" w:val="371"/>
          <w:jc w:val="center"/>
        </w:trPr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CE0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9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93EB" w14:textId="041511E4" w:rsidR="00CB710E" w:rsidRDefault="004A49C4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宋薇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7058" w14:textId="77777777" w:rsidR="00CB710E" w:rsidRDefault="00CB710E" w:rsidP="009C0216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电话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AEDF" w14:textId="2F390FB2" w:rsidR="00CB710E" w:rsidRDefault="004A49C4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8</w:t>
            </w:r>
            <w:r>
              <w:rPr>
                <w:rFonts w:ascii="仿宋_GB2312" w:eastAsia="仿宋_GB2312" w:hAnsi="仿宋"/>
                <w:b/>
                <w:szCs w:val="21"/>
              </w:rPr>
              <w:t>4883667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5EC1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手机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DF5E" w14:textId="1018E039" w:rsidR="00CB710E" w:rsidRDefault="004A49C4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t>18518733713</w:t>
            </w:r>
          </w:p>
        </w:tc>
      </w:tr>
      <w:tr w:rsidR="002B0BB3" w14:paraId="67FC35CF" w14:textId="77777777" w:rsidTr="002B0BB3">
        <w:trPr>
          <w:cantSplit/>
          <w:trHeight w:hRule="exact" w:val="435"/>
          <w:jc w:val="center"/>
        </w:trPr>
        <w:tc>
          <w:tcPr>
            <w:tcW w:w="5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4208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电子邮箱</w:t>
            </w:r>
          </w:p>
        </w:tc>
        <w:tc>
          <w:tcPr>
            <w:tcW w:w="247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1E92" w14:textId="3B1BFB9A" w:rsidR="00CB710E" w:rsidRDefault="004A49C4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songwei@chinadaily.com.cn</w:t>
            </w:r>
          </w:p>
        </w:tc>
        <w:tc>
          <w:tcPr>
            <w:tcW w:w="7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5EE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邮编</w:t>
            </w:r>
          </w:p>
        </w:tc>
        <w:tc>
          <w:tcPr>
            <w:tcW w:w="12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6513" w14:textId="77777777" w:rsidR="00CB710E" w:rsidRDefault="00CB710E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2B0BB3" w14:paraId="43E59204" w14:textId="77777777" w:rsidTr="002B0BB3">
        <w:trPr>
          <w:cantSplit/>
          <w:trHeight w:hRule="exact" w:val="412"/>
          <w:jc w:val="center"/>
        </w:trPr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30F9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</w:t>
            </w:r>
          </w:p>
        </w:tc>
        <w:tc>
          <w:tcPr>
            <w:tcW w:w="443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9413" w14:textId="555A77FD" w:rsidR="00CB710E" w:rsidRDefault="00355D4E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北京市朝阳区惠新东街1</w:t>
            </w:r>
            <w:r>
              <w:rPr>
                <w:rFonts w:ascii="仿宋_GB2312" w:eastAsia="仿宋_GB2312" w:hAnsi="仿宋"/>
                <w:b/>
                <w:szCs w:val="21"/>
              </w:rPr>
              <w:t>5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号中国日报社</w:t>
            </w:r>
          </w:p>
        </w:tc>
      </w:tr>
      <w:tr w:rsidR="002B0BB3" w14:paraId="2BAF8054" w14:textId="77777777" w:rsidTr="002B0BB3">
        <w:trPr>
          <w:cantSplit/>
          <w:trHeight w:val="397"/>
          <w:jc w:val="center"/>
        </w:trPr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799F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仅限自荐作品填写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9E42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推荐人姓名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071E" w14:textId="77777777" w:rsidR="00CB710E" w:rsidRDefault="00CB710E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EC21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单位及职称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8CDA" w14:textId="77777777" w:rsidR="00CB710E" w:rsidRDefault="00CB710E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3906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电话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6D00" w14:textId="77777777" w:rsidR="00CB710E" w:rsidRDefault="00CB710E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2B0BB3" w14:paraId="63E4CD07" w14:textId="77777777" w:rsidTr="002B0BB3">
        <w:trPr>
          <w:cantSplit/>
          <w:trHeight w:hRule="exact" w:val="437"/>
          <w:jc w:val="center"/>
        </w:trPr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DC81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E701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推荐人姓名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D64C" w14:textId="77777777" w:rsidR="00CB710E" w:rsidRDefault="00CB710E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FFA4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单位及职称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3535" w14:textId="77777777" w:rsidR="00CB710E" w:rsidRDefault="00CB710E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0B33" w14:textId="77777777" w:rsidR="00CB710E" w:rsidRDefault="00CB710E" w:rsidP="009C021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电话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47F2" w14:textId="77777777" w:rsidR="00CB710E" w:rsidRDefault="00CB710E" w:rsidP="009C021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</w:tbl>
    <w:p w14:paraId="2CD91A8F" w14:textId="1BAB4214" w:rsidR="00082082" w:rsidRDefault="00CB710E" w:rsidP="00463DCB">
      <w:pPr>
        <w:spacing w:line="400" w:lineRule="exac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此表可从中国记协网</w:t>
      </w:r>
      <w:hyperlink r:id="rId7" w:history="1">
        <w:r>
          <w:rPr>
            <w:rStyle w:val="a3"/>
            <w:rFonts w:ascii="楷体" w:eastAsia="楷体" w:hAnsi="楷体" w:hint="eastAsia"/>
            <w:color w:val="auto"/>
            <w:sz w:val="28"/>
            <w:szCs w:val="28"/>
            <w:u w:val="none"/>
          </w:rPr>
          <w:t>www.zgjx</w:t>
        </w:r>
      </w:hyperlink>
      <w:r>
        <w:rPr>
          <w:rFonts w:ascii="楷体" w:eastAsia="楷体" w:hAnsi="楷体" w:hint="eastAsia"/>
          <w:sz w:val="28"/>
          <w:szCs w:val="28"/>
        </w:rPr>
        <w:t>.cn</w:t>
      </w:r>
      <w:r>
        <w:rPr>
          <w:rFonts w:ascii="楷体" w:eastAsia="楷体" w:hAnsi="楷体" w:hint="eastAsia"/>
          <w:sz w:val="28"/>
        </w:rPr>
        <w:t>下载。</w:t>
      </w:r>
    </w:p>
    <w:p w14:paraId="1412BBBB" w14:textId="77777777" w:rsidR="00082082" w:rsidRDefault="00082082">
      <w:pPr>
        <w:widowControl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/>
          <w:sz w:val="28"/>
        </w:rPr>
        <w:br w:type="page"/>
      </w:r>
    </w:p>
    <w:p w14:paraId="2DB8ACD5" w14:textId="77777777" w:rsidR="00082082" w:rsidRPr="00AF4631" w:rsidRDefault="00082082" w:rsidP="00082082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20CB2E30" w14:textId="77777777" w:rsidR="00082082" w:rsidRPr="00AF4631" w:rsidRDefault="00082082" w:rsidP="00082082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A230A2">
        <w:rPr>
          <w:rFonts w:ascii="方正小标宋简体" w:eastAsia="方正小标宋简体" w:hAnsi="仿宋" w:hint="eastAsia"/>
          <w:bCs/>
          <w:sz w:val="44"/>
          <w:szCs w:val="44"/>
        </w:rPr>
        <w:t>美国会通过涉港法案 险恶用心昭然若揭</w:t>
      </w:r>
    </w:p>
    <w:p w14:paraId="2DB7B3DE" w14:textId="77777777" w:rsidR="00082082" w:rsidRPr="00AF4631" w:rsidRDefault="00082082" w:rsidP="00082082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作者</w:t>
      </w:r>
      <w:r w:rsidRPr="00AF4631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伊谷然</w:t>
      </w:r>
    </w:p>
    <w:p w14:paraId="7B7C099C" w14:textId="77777777" w:rsidR="00082082" w:rsidRPr="00AF4631" w:rsidRDefault="00082082" w:rsidP="000820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089AE31" w14:textId="77777777" w:rsidR="00082082" w:rsidRPr="00557426" w:rsidRDefault="00082082" w:rsidP="000820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7426">
        <w:rPr>
          <w:rFonts w:ascii="仿宋" w:eastAsia="仿宋" w:hAnsi="仿宋" w:hint="eastAsia"/>
          <w:sz w:val="32"/>
          <w:szCs w:val="32"/>
        </w:rPr>
        <w:t>美国又对香港事务指手画脚了，这一次是以所谓“立法”的形式。</w:t>
      </w:r>
    </w:p>
    <w:p w14:paraId="1CEC65B2" w14:textId="77777777" w:rsidR="00082082" w:rsidRPr="00557426" w:rsidRDefault="00082082" w:rsidP="000820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7426">
        <w:rPr>
          <w:rFonts w:ascii="仿宋" w:eastAsia="仿宋" w:hAnsi="仿宋" w:hint="eastAsia"/>
          <w:sz w:val="32"/>
          <w:szCs w:val="32"/>
        </w:rPr>
        <w:t>当地时间11月19日，美国会参议院不顾中方多次严正交涉和坚决反对，一致通过所谓“2019年香港人权与民主法案”，妄图为美国常态化干涉香港事务和中国内政提供“法律依据”。这其实并不会令人感到意外，毕竟持反华立场在美国政坛面临的风险最低。</w:t>
      </w:r>
    </w:p>
    <w:p w14:paraId="3406139D" w14:textId="77777777" w:rsidR="00082082" w:rsidRPr="00557426" w:rsidRDefault="00082082" w:rsidP="000820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7426">
        <w:rPr>
          <w:rFonts w:ascii="仿宋" w:eastAsia="仿宋" w:hAnsi="仿宋" w:hint="eastAsia"/>
          <w:sz w:val="32"/>
          <w:szCs w:val="32"/>
        </w:rPr>
        <w:t>从表面上看，该法案似乎是无辜的，谁会不喜欢人权和民主呢？但该法案背后隐藏的真实企图远比其名字所透露的要险恶得多。根据该法案第三条，所谓“人权”和“民主”得到捍卫仅仅是因为这“这与美国利益直接相关”。美国并不是真的要支持人权或民主，而是以此为手段来妖魔化它的敌人。</w:t>
      </w:r>
    </w:p>
    <w:p w14:paraId="682B3F7B" w14:textId="77777777" w:rsidR="00082082" w:rsidRPr="00557426" w:rsidRDefault="00082082" w:rsidP="000820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7426">
        <w:rPr>
          <w:rFonts w:ascii="仿宋" w:eastAsia="仿宋" w:hAnsi="仿宋" w:hint="eastAsia"/>
          <w:sz w:val="32"/>
          <w:szCs w:val="32"/>
        </w:rPr>
        <w:t>该法案还包括一项条款，规定每年进行一次审查以确定香港是否完全遵循了美国的方针路线，包括是否遵守“美国有关出口管制的法律”以及是否实施“美国实施的制裁”。这不仅包含联合国等国际机构投票表决通过的制裁措施，还涉及美国单方面对指定敌国实施的反复无常的惩罚性制裁。</w:t>
      </w:r>
    </w:p>
    <w:p w14:paraId="5E2F3C88" w14:textId="77777777" w:rsidR="00082082" w:rsidRPr="00557426" w:rsidRDefault="00082082" w:rsidP="000820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7426">
        <w:rPr>
          <w:rFonts w:ascii="仿宋" w:eastAsia="仿宋" w:hAnsi="仿宋" w:hint="eastAsia"/>
          <w:sz w:val="32"/>
          <w:szCs w:val="32"/>
        </w:rPr>
        <w:t>强迫香港跟随美国的脚步对朝鲜、伊朗等国施加制裁，这实际上是要香港沦为让数百万人食不果腹、蒙受苦难的帮凶。</w:t>
      </w:r>
      <w:r w:rsidRPr="00557426">
        <w:rPr>
          <w:rFonts w:ascii="仿宋" w:eastAsia="仿宋" w:hAnsi="仿宋" w:hint="eastAsia"/>
          <w:sz w:val="32"/>
          <w:szCs w:val="32"/>
        </w:rPr>
        <w:lastRenderedPageBreak/>
        <w:t>美国智库“经济及政策研究中心”最近有一项研究显示，仅美国对委内瑞拉的制裁一年就造成逾4万人死亡。这就是美国许诺的保护人权！</w:t>
      </w:r>
    </w:p>
    <w:p w14:paraId="553207FE" w14:textId="77777777" w:rsidR="00082082" w:rsidRPr="00557426" w:rsidRDefault="00082082" w:rsidP="000820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7426">
        <w:rPr>
          <w:rFonts w:ascii="仿宋" w:eastAsia="仿宋" w:hAnsi="仿宋" w:hint="eastAsia"/>
          <w:sz w:val="32"/>
          <w:szCs w:val="32"/>
        </w:rPr>
        <w:t>该法案一旦得逞将把香港推向美国的黑手，让敌对势力任意决定这座城市的地位。这是对中国领土和主权的破坏，向世人完美演示了何谓“教科书式的新殖民主义”。</w:t>
      </w:r>
    </w:p>
    <w:p w14:paraId="7B698C43" w14:textId="77777777" w:rsidR="00082082" w:rsidRPr="00557426" w:rsidRDefault="00082082" w:rsidP="000820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7426">
        <w:rPr>
          <w:rFonts w:ascii="仿宋" w:eastAsia="仿宋" w:hAnsi="仿宋" w:hint="eastAsia"/>
          <w:sz w:val="32"/>
          <w:szCs w:val="32"/>
        </w:rPr>
        <w:t>西式的体制无法带来香港需要的改变。它只会满足那些反中乱港分子的私欲。假使他们如愿以偿地迎来了虚伪的选举，也只是任美国摆布的傀儡，选举季似乎永远不会结束，每一个人都在谈论政治，但不论结果如何，穷人还是像以前一样受苦。</w:t>
      </w:r>
    </w:p>
    <w:p w14:paraId="1B36E33F" w14:textId="77777777" w:rsidR="00082082" w:rsidRPr="00557426" w:rsidRDefault="00082082" w:rsidP="000820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7426">
        <w:rPr>
          <w:rFonts w:ascii="仿宋" w:eastAsia="仿宋" w:hAnsi="仿宋" w:hint="eastAsia"/>
          <w:sz w:val="32"/>
          <w:szCs w:val="32"/>
        </w:rPr>
        <w:t>这是革命吗？这是进步吗？绝对不是！香港激进势力和暴力分子占领校园、瘫痪交通、杀人放火、打砸抢烧，是企图将香港回归22年来取得的民主进步毁于一旦。</w:t>
      </w:r>
    </w:p>
    <w:p w14:paraId="23B8B9EF" w14:textId="77777777" w:rsidR="00082082" w:rsidRPr="00557426" w:rsidRDefault="00082082" w:rsidP="000820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7426">
        <w:rPr>
          <w:rFonts w:ascii="仿宋" w:eastAsia="仿宋" w:hAnsi="仿宋" w:hint="eastAsia"/>
          <w:sz w:val="32"/>
          <w:szCs w:val="32"/>
        </w:rPr>
        <w:t>“分而治之”，是帝国主义国家惯用的一个古老策略。美国会参议院通过所谓“香港人权与民主法案”，这看起来与过去“炮舰外交”时期相比几乎没有发生改变。</w:t>
      </w:r>
    </w:p>
    <w:p w14:paraId="00C1DBB2" w14:textId="77777777" w:rsidR="00082082" w:rsidRPr="00AF4631" w:rsidRDefault="00082082" w:rsidP="000820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57426">
        <w:rPr>
          <w:rFonts w:ascii="仿宋" w:eastAsia="仿宋" w:hAnsi="仿宋" w:hint="eastAsia"/>
          <w:sz w:val="32"/>
          <w:szCs w:val="32"/>
        </w:rPr>
        <w:t>可能只是听起来好听一点而已。</w:t>
      </w:r>
    </w:p>
    <w:p w14:paraId="59F15DE0" w14:textId="77777777" w:rsidR="00985EFC" w:rsidRPr="00082082" w:rsidRDefault="00985EFC" w:rsidP="00463DCB">
      <w:pPr>
        <w:spacing w:line="400" w:lineRule="exact"/>
      </w:pPr>
    </w:p>
    <w:sectPr w:rsidR="00985EFC" w:rsidRPr="00082082">
      <w:footerReference w:type="even" r:id="rId8"/>
      <w:footerReference w:type="default" r:id="rId9"/>
      <w:pgSz w:w="11906" w:h="16838"/>
      <w:pgMar w:top="1701" w:right="1701" w:bottom="1701" w:left="1701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65728" w14:textId="77777777" w:rsidR="00AB267B" w:rsidRDefault="00AB267B">
      <w:r>
        <w:separator/>
      </w:r>
    </w:p>
  </w:endnote>
  <w:endnote w:type="continuationSeparator" w:id="0">
    <w:p w14:paraId="0C1807F0" w14:textId="77777777" w:rsidR="00AB267B" w:rsidRDefault="00AB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28EB" w14:textId="77777777" w:rsidR="00E5143D" w:rsidRDefault="00CB710E">
    <w:pPr>
      <w:pStyle w:val="a6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903A5A6" w14:textId="77777777" w:rsidR="00E5143D" w:rsidRDefault="00AB26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601F" w14:textId="600CADD3" w:rsidR="00E5143D" w:rsidRDefault="00CB710E">
    <w:pPr>
      <w:pStyle w:val="a6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A16537">
      <w:rPr>
        <w:rStyle w:val="a4"/>
        <w:rFonts w:ascii="宋体" w:hAnsi="宋体"/>
        <w:noProof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 w14:paraId="55EF6B63" w14:textId="77777777" w:rsidR="00E5143D" w:rsidRDefault="00AB267B">
    <w:pPr>
      <w:pStyle w:val="a6"/>
      <w:ind w:right="360" w:firstLine="360"/>
      <w:jc w:val="center"/>
    </w:pPr>
  </w:p>
  <w:p w14:paraId="5CF7A4E8" w14:textId="77777777" w:rsidR="00E5143D" w:rsidRDefault="00AB26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9F4CD" w14:textId="77777777" w:rsidR="00AB267B" w:rsidRDefault="00AB267B">
      <w:r>
        <w:separator/>
      </w:r>
    </w:p>
  </w:footnote>
  <w:footnote w:type="continuationSeparator" w:id="0">
    <w:p w14:paraId="5BB682A6" w14:textId="77777777" w:rsidR="00AB267B" w:rsidRDefault="00AB2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0E"/>
    <w:rsid w:val="00035D7F"/>
    <w:rsid w:val="00082082"/>
    <w:rsid w:val="000B19DE"/>
    <w:rsid w:val="000D4808"/>
    <w:rsid w:val="000F19C0"/>
    <w:rsid w:val="001075C4"/>
    <w:rsid w:val="0012620B"/>
    <w:rsid w:val="00190A3E"/>
    <w:rsid w:val="001D27E6"/>
    <w:rsid w:val="002434CE"/>
    <w:rsid w:val="00283D69"/>
    <w:rsid w:val="002849A3"/>
    <w:rsid w:val="002B0BB3"/>
    <w:rsid w:val="002E32C4"/>
    <w:rsid w:val="00355D4E"/>
    <w:rsid w:val="003675F2"/>
    <w:rsid w:val="003B55FE"/>
    <w:rsid w:val="003D1346"/>
    <w:rsid w:val="00450AED"/>
    <w:rsid w:val="00455F93"/>
    <w:rsid w:val="00463DCB"/>
    <w:rsid w:val="00482F90"/>
    <w:rsid w:val="004A49C4"/>
    <w:rsid w:val="004D6846"/>
    <w:rsid w:val="004F34D4"/>
    <w:rsid w:val="0053488A"/>
    <w:rsid w:val="0059061A"/>
    <w:rsid w:val="005A2D4D"/>
    <w:rsid w:val="005A3D19"/>
    <w:rsid w:val="005C0182"/>
    <w:rsid w:val="005D32B9"/>
    <w:rsid w:val="00660FC6"/>
    <w:rsid w:val="00685E1A"/>
    <w:rsid w:val="006D68D7"/>
    <w:rsid w:val="007B4800"/>
    <w:rsid w:val="00810A15"/>
    <w:rsid w:val="0086352E"/>
    <w:rsid w:val="008A2BFC"/>
    <w:rsid w:val="00946CBA"/>
    <w:rsid w:val="00981D97"/>
    <w:rsid w:val="00985EFC"/>
    <w:rsid w:val="009A4D22"/>
    <w:rsid w:val="00A16537"/>
    <w:rsid w:val="00A25B58"/>
    <w:rsid w:val="00A47385"/>
    <w:rsid w:val="00A94C90"/>
    <w:rsid w:val="00AB267B"/>
    <w:rsid w:val="00AC294E"/>
    <w:rsid w:val="00AE682A"/>
    <w:rsid w:val="00AF1BBE"/>
    <w:rsid w:val="00B02DF1"/>
    <w:rsid w:val="00BB60A9"/>
    <w:rsid w:val="00C42822"/>
    <w:rsid w:val="00C549A5"/>
    <w:rsid w:val="00C80D1D"/>
    <w:rsid w:val="00CB710E"/>
    <w:rsid w:val="00CC257A"/>
    <w:rsid w:val="00D16552"/>
    <w:rsid w:val="00D348EC"/>
    <w:rsid w:val="00D438DA"/>
    <w:rsid w:val="00D51546"/>
    <w:rsid w:val="00DA13D7"/>
    <w:rsid w:val="00DC5788"/>
    <w:rsid w:val="00DC7939"/>
    <w:rsid w:val="00DD32F4"/>
    <w:rsid w:val="00E03FCC"/>
    <w:rsid w:val="00E130CC"/>
    <w:rsid w:val="00E15C73"/>
    <w:rsid w:val="00E407C5"/>
    <w:rsid w:val="00E64A2A"/>
    <w:rsid w:val="00E8279D"/>
    <w:rsid w:val="00ED1D69"/>
    <w:rsid w:val="00ED4725"/>
    <w:rsid w:val="00EF3D86"/>
    <w:rsid w:val="00F12DC5"/>
    <w:rsid w:val="00F7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CF4BB"/>
  <w15:docId w15:val="{A789D669-D30A-4194-B541-B07503D9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10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CB710E"/>
    <w:rPr>
      <w:color w:val="0000FF"/>
      <w:u w:val="single"/>
    </w:rPr>
  </w:style>
  <w:style w:type="character" w:styleId="a4">
    <w:name w:val="page number"/>
    <w:basedOn w:val="a0"/>
    <w:rsid w:val="00CB710E"/>
  </w:style>
  <w:style w:type="character" w:customStyle="1" w:styleId="a5">
    <w:name w:val="页脚 字符"/>
    <w:link w:val="a6"/>
    <w:uiPriority w:val="99"/>
    <w:qFormat/>
    <w:rsid w:val="00CB710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5"/>
    <w:uiPriority w:val="99"/>
    <w:unhideWhenUsed/>
    <w:qFormat/>
    <w:rsid w:val="00CB710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CB710E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纯文本1"/>
    <w:basedOn w:val="a"/>
    <w:rsid w:val="00CB710E"/>
    <w:pPr>
      <w:adjustRightInd w:val="0"/>
    </w:pPr>
    <w:rPr>
      <w:rFonts w:ascii="宋体" w:hAnsi="Courier New"/>
      <w:szCs w:val="20"/>
    </w:rPr>
  </w:style>
  <w:style w:type="paragraph" w:styleId="a7">
    <w:name w:val="header"/>
    <w:basedOn w:val="a"/>
    <w:link w:val="a8"/>
    <w:uiPriority w:val="99"/>
    <w:unhideWhenUsed/>
    <w:rsid w:val="00463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63DCB"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3DC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02DF1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12620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262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zgj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daily.com.cn/a/201911/20/WS5dd4d85ca310cf3e35578b96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崔媞</cp:lastModifiedBy>
  <cp:revision>52</cp:revision>
  <cp:lastPrinted>2020-05-09T08:22:00Z</cp:lastPrinted>
  <dcterms:created xsi:type="dcterms:W3CDTF">2020-03-20T03:07:00Z</dcterms:created>
  <dcterms:modified xsi:type="dcterms:W3CDTF">2020-05-18T04:05:00Z</dcterms:modified>
</cp:coreProperties>
</file>